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9" w:type="dxa"/>
        <w:jc w:val="center"/>
        <w:tblLayout w:type="fixed"/>
        <w:tblLook w:val="04A0" w:firstRow="1" w:lastRow="0" w:firstColumn="1" w:lastColumn="0" w:noHBand="0" w:noVBand="1"/>
      </w:tblPr>
      <w:tblGrid>
        <w:gridCol w:w="3547"/>
        <w:gridCol w:w="5812"/>
      </w:tblGrid>
      <w:tr w:rsidR="005030A5" w14:paraId="52B2F40A" w14:textId="77777777" w:rsidTr="00082EAB">
        <w:trPr>
          <w:trHeight w:val="708"/>
          <w:jc w:val="center"/>
        </w:trPr>
        <w:tc>
          <w:tcPr>
            <w:tcW w:w="3547" w:type="dxa"/>
          </w:tcPr>
          <w:p w14:paraId="444B3956" w14:textId="77777777" w:rsidR="005030A5" w:rsidRPr="001F7B33" w:rsidRDefault="005030A5" w:rsidP="003A369F">
            <w:pPr>
              <w:jc w:val="center"/>
              <w:rPr>
                <w:sz w:val="26"/>
                <w:szCs w:val="26"/>
              </w:rPr>
            </w:pPr>
            <w:r w:rsidRPr="001F7B33">
              <w:rPr>
                <w:sz w:val="26"/>
                <w:szCs w:val="26"/>
              </w:rPr>
              <w:t>UBND TỈNH QUẢNG NGÃI</w:t>
            </w:r>
          </w:p>
          <w:p w14:paraId="14E37442" w14:textId="77777777" w:rsidR="005030A5" w:rsidRPr="001F7B33" w:rsidRDefault="005030A5" w:rsidP="003A369F">
            <w:pPr>
              <w:jc w:val="center"/>
              <w:rPr>
                <w:sz w:val="26"/>
                <w:szCs w:val="26"/>
              </w:rPr>
            </w:pPr>
            <w:r w:rsidRPr="001F7B33">
              <w:rPr>
                <w:noProof/>
                <w:sz w:val="26"/>
                <w:szCs w:val="26"/>
                <w:lang w:val="en-US" w:eastAsia="en-US"/>
              </w:rPr>
              <mc:AlternateContent>
                <mc:Choice Requires="wps">
                  <w:drawing>
                    <wp:anchor distT="0" distB="0" distL="114300" distR="114300" simplePos="0" relativeHeight="251659264" behindDoc="0" locked="0" layoutInCell="1" allowOverlap="1" wp14:anchorId="0E3892AF" wp14:editId="0E75834C">
                      <wp:simplePos x="0" y="0"/>
                      <wp:positionH relativeFrom="column">
                        <wp:posOffset>689610</wp:posOffset>
                      </wp:positionH>
                      <wp:positionV relativeFrom="paragraph">
                        <wp:posOffset>226060</wp:posOffset>
                      </wp:positionV>
                      <wp:extent cx="645160" cy="635"/>
                      <wp:effectExtent l="0" t="0" r="2159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1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FE922"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7.8pt" to="105.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"/>
                  </w:pict>
                </mc:Fallback>
              </mc:AlternateContent>
            </w:r>
            <w:r w:rsidRPr="001F7B33">
              <w:rPr>
                <w:b/>
                <w:sz w:val="26"/>
                <w:szCs w:val="26"/>
              </w:rPr>
              <w:t>THANH TRA TỈNH</w:t>
            </w:r>
          </w:p>
        </w:tc>
        <w:tc>
          <w:tcPr>
            <w:tcW w:w="5812" w:type="dxa"/>
          </w:tcPr>
          <w:p w14:paraId="74EFBD8C" w14:textId="77777777" w:rsidR="005030A5" w:rsidRDefault="005030A5" w:rsidP="003A369F">
            <w:pPr>
              <w:jc w:val="center"/>
              <w:rPr>
                <w:b/>
                <w:sz w:val="26"/>
                <w:szCs w:val="26"/>
              </w:rPr>
            </w:pPr>
            <w:r>
              <w:rPr>
                <w:b/>
                <w:sz w:val="26"/>
                <w:szCs w:val="26"/>
              </w:rPr>
              <w:t>CỘNG HÒA XÃ HỘI CHỦ NGHĨA VIỆT NAM</w:t>
            </w:r>
          </w:p>
          <w:p w14:paraId="2C479F31" w14:textId="77777777" w:rsidR="005030A5" w:rsidRPr="00A8703E" w:rsidRDefault="005030A5" w:rsidP="003A369F">
            <w:pPr>
              <w:jc w:val="center"/>
              <w:rPr>
                <w:b/>
                <w:sz w:val="28"/>
                <w:szCs w:val="28"/>
              </w:rPr>
            </w:pPr>
            <w:r w:rsidRPr="00A8703E">
              <w:rPr>
                <w:noProof/>
                <w:sz w:val="28"/>
                <w:szCs w:val="28"/>
                <w:lang w:val="en-US" w:eastAsia="en-US"/>
              </w:rPr>
              <mc:AlternateContent>
                <mc:Choice Requires="wps">
                  <w:drawing>
                    <wp:anchor distT="0" distB="0" distL="114300" distR="114300" simplePos="0" relativeHeight="251660288" behindDoc="0" locked="0" layoutInCell="1" allowOverlap="1" wp14:anchorId="1E47605C" wp14:editId="334864D7">
                      <wp:simplePos x="0" y="0"/>
                      <wp:positionH relativeFrom="column">
                        <wp:posOffset>708660</wp:posOffset>
                      </wp:positionH>
                      <wp:positionV relativeFrom="paragraph">
                        <wp:posOffset>226060</wp:posOffset>
                      </wp:positionV>
                      <wp:extent cx="2137410" cy="0"/>
                      <wp:effectExtent l="12065" t="5080" r="1270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A19A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7.8pt" to="224.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Hw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"/>
                  </w:pict>
                </mc:Fallback>
              </mc:AlternateContent>
            </w:r>
            <w:r w:rsidRPr="00A8703E">
              <w:rPr>
                <w:b/>
                <w:sz w:val="28"/>
                <w:szCs w:val="28"/>
              </w:rPr>
              <w:t>Độc lập - Tự do - Hạnh phúc</w:t>
            </w:r>
          </w:p>
        </w:tc>
      </w:tr>
      <w:tr w:rsidR="005030A5" w14:paraId="00F6C9A9" w14:textId="77777777" w:rsidTr="00082EAB">
        <w:trPr>
          <w:trHeight w:val="708"/>
          <w:jc w:val="center"/>
        </w:trPr>
        <w:tc>
          <w:tcPr>
            <w:tcW w:w="3547" w:type="dxa"/>
          </w:tcPr>
          <w:p w14:paraId="36490A49" w14:textId="77777777" w:rsidR="005030A5" w:rsidRDefault="005030A5" w:rsidP="005030A5">
            <w:pPr>
              <w:spacing w:before="120"/>
              <w:jc w:val="center"/>
              <w:rPr>
                <w:sz w:val="26"/>
                <w:szCs w:val="26"/>
                <w:lang w:val="en-US"/>
              </w:rPr>
            </w:pPr>
            <w:r w:rsidRPr="001F7B33">
              <w:rPr>
                <w:sz w:val="26"/>
                <w:szCs w:val="26"/>
              </w:rPr>
              <w:t>Số:        /</w:t>
            </w:r>
            <w:proofErr w:type="spellStart"/>
            <w:r w:rsidRPr="001F7B33">
              <w:rPr>
                <w:sz w:val="26"/>
                <w:szCs w:val="26"/>
                <w:lang w:val="en-US"/>
              </w:rPr>
              <w:t>TTr</w:t>
            </w:r>
            <w:proofErr w:type="spellEnd"/>
            <w:r w:rsidRPr="001F7B33">
              <w:rPr>
                <w:sz w:val="26"/>
                <w:szCs w:val="26"/>
                <w:lang w:val="en-US"/>
              </w:rPr>
              <w:t>-</w:t>
            </w:r>
            <w:r w:rsidRPr="001F7B33">
              <w:rPr>
                <w:sz w:val="26"/>
                <w:szCs w:val="26"/>
              </w:rPr>
              <w:t>TT</w:t>
            </w:r>
            <w:r>
              <w:rPr>
                <w:sz w:val="26"/>
                <w:szCs w:val="26"/>
                <w:lang w:val="en-US"/>
              </w:rPr>
              <w:t>R</w:t>
            </w:r>
          </w:p>
          <w:p w14:paraId="2B1C6684" w14:textId="77777777" w:rsidR="005030A5" w:rsidRPr="001F7B33" w:rsidRDefault="005030A5" w:rsidP="003A369F">
            <w:pPr>
              <w:jc w:val="center"/>
              <w:rPr>
                <w:sz w:val="26"/>
                <w:szCs w:val="26"/>
              </w:rPr>
            </w:pPr>
          </w:p>
        </w:tc>
        <w:tc>
          <w:tcPr>
            <w:tcW w:w="5812" w:type="dxa"/>
          </w:tcPr>
          <w:p w14:paraId="7B95A12E" w14:textId="77777777" w:rsidR="00A16ADD" w:rsidRPr="00082EAB" w:rsidRDefault="00E54F30" w:rsidP="00082EAB">
            <w:pPr>
              <w:spacing w:before="120"/>
              <w:jc w:val="center"/>
              <w:rPr>
                <w:i/>
                <w:sz w:val="26"/>
                <w:szCs w:val="26"/>
              </w:rPr>
            </w:pPr>
            <w:r>
              <w:rPr>
                <w:i/>
                <w:sz w:val="26"/>
                <w:szCs w:val="26"/>
              </w:rPr>
              <w:t xml:space="preserve">Quảng Ngãi, ngày      tháng    </w:t>
            </w:r>
            <w:r w:rsidR="00082EAB" w:rsidRPr="00082EAB">
              <w:rPr>
                <w:i/>
                <w:sz w:val="26"/>
                <w:szCs w:val="26"/>
              </w:rPr>
              <w:t xml:space="preserve"> năm 202</w:t>
            </w:r>
            <w:r w:rsidRPr="00C714C8">
              <w:rPr>
                <w:i/>
                <w:sz w:val="26"/>
                <w:szCs w:val="26"/>
              </w:rPr>
              <w:t>..</w:t>
            </w:r>
            <w:r w:rsidR="00A92089" w:rsidRPr="00082EAB">
              <w:rPr>
                <w:i/>
                <w:sz w:val="26"/>
                <w:szCs w:val="26"/>
              </w:rPr>
              <w:t xml:space="preserve">            </w:t>
            </w:r>
          </w:p>
          <w:p w14:paraId="365549A3" w14:textId="77777777" w:rsidR="005030A5" w:rsidRPr="00082EAB" w:rsidRDefault="005030A5" w:rsidP="00082EAB">
            <w:pPr>
              <w:spacing w:before="120"/>
              <w:rPr>
                <w:sz w:val="26"/>
                <w:szCs w:val="26"/>
              </w:rPr>
            </w:pPr>
          </w:p>
        </w:tc>
      </w:tr>
      <w:tr w:rsidR="005030A5" w14:paraId="3C48D878" w14:textId="77777777" w:rsidTr="00082EAB">
        <w:trPr>
          <w:trHeight w:val="421"/>
          <w:jc w:val="center"/>
        </w:trPr>
        <w:tc>
          <w:tcPr>
            <w:tcW w:w="3547" w:type="dxa"/>
            <w:vAlign w:val="center"/>
          </w:tcPr>
          <w:p w14:paraId="16A30AE6" w14:textId="77777777" w:rsidR="005030A5" w:rsidRPr="00780894" w:rsidRDefault="00A92089" w:rsidP="005030A5">
            <w:pPr>
              <w:rPr>
                <w:b/>
              </w:rPr>
            </w:pPr>
            <w:r w:rsidRPr="00780894">
              <w:rPr>
                <w:b/>
                <w:noProof/>
                <w:lang w:val="en-US" w:eastAsia="en-US"/>
              </w:rPr>
              <mc:AlternateContent>
                <mc:Choice Requires="wps">
                  <w:drawing>
                    <wp:anchor distT="0" distB="0" distL="114300" distR="114300" simplePos="0" relativeHeight="251663360" behindDoc="0" locked="0" layoutInCell="1" allowOverlap="1" wp14:anchorId="7B516784" wp14:editId="7CFD23DE">
                      <wp:simplePos x="0" y="0"/>
                      <wp:positionH relativeFrom="column">
                        <wp:posOffset>-61595</wp:posOffset>
                      </wp:positionH>
                      <wp:positionV relativeFrom="paragraph">
                        <wp:posOffset>24130</wp:posOffset>
                      </wp:positionV>
                      <wp:extent cx="914400" cy="327660"/>
                      <wp:effectExtent l="6350" t="13970" r="1270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7660"/>
                              </a:xfrm>
                              <a:prstGeom prst="rect">
                                <a:avLst/>
                              </a:prstGeom>
                              <a:solidFill>
                                <a:srgbClr val="FFFFFF"/>
                              </a:solidFill>
                              <a:ln w="9525">
                                <a:solidFill>
                                  <a:srgbClr val="000000"/>
                                </a:solidFill>
                                <a:miter lim="800000"/>
                                <a:headEnd/>
                                <a:tailEnd/>
                              </a:ln>
                            </wps:spPr>
                            <wps:txbx>
                              <w:txbxContent>
                                <w:p w14:paraId="3975348A" w14:textId="77777777" w:rsidR="003A369F" w:rsidRPr="000D69CF" w:rsidRDefault="003A369F" w:rsidP="005030A5">
                                  <w:pPr>
                                    <w:rPr>
                                      <w:b/>
                                    </w:rPr>
                                  </w:pPr>
                                  <w:r w:rsidRPr="000D69CF">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16784" id="Rectangle 7" o:spid="_x0000_s1026" style="position:absolute;margin-left:-4.85pt;margin-top:1.9pt;width:1in;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">
                      <v:textbox>
                        <w:txbxContent>
                          <w:p w14:paraId="3975348A" w14:textId="77777777" w:rsidR="003A369F" w:rsidRPr="000D69CF" w:rsidRDefault="003A369F" w:rsidP="005030A5">
                            <w:pPr>
                              <w:rPr>
                                <w:b/>
                              </w:rPr>
                            </w:pPr>
                            <w:r w:rsidRPr="000D69CF">
                              <w:rPr>
                                <w:b/>
                              </w:rPr>
                              <w:t>DỰ THẢO</w:t>
                            </w:r>
                          </w:p>
                        </w:txbxContent>
                      </v:textbox>
                    </v:rect>
                  </w:pict>
                </mc:Fallback>
              </mc:AlternateContent>
            </w:r>
          </w:p>
          <w:p w14:paraId="07E5DD5F" w14:textId="77777777" w:rsidR="005030A5" w:rsidRPr="00C714C8" w:rsidRDefault="005030A5" w:rsidP="005030A5">
            <w:pPr>
              <w:spacing w:before="120"/>
              <w:jc w:val="center"/>
              <w:rPr>
                <w:sz w:val="26"/>
                <w:szCs w:val="26"/>
              </w:rPr>
            </w:pPr>
          </w:p>
        </w:tc>
        <w:tc>
          <w:tcPr>
            <w:tcW w:w="5812" w:type="dxa"/>
            <w:vAlign w:val="center"/>
          </w:tcPr>
          <w:p w14:paraId="186A2CE4" w14:textId="77777777" w:rsidR="005030A5" w:rsidRPr="00EA5376" w:rsidRDefault="005030A5" w:rsidP="005030A5">
            <w:pPr>
              <w:pStyle w:val="Heading1"/>
              <w:spacing w:before="120"/>
              <w:ind w:firstLine="44"/>
              <w:rPr>
                <w:b w:val="0"/>
                <w:i/>
                <w:lang w:val="vi-VN"/>
              </w:rPr>
            </w:pPr>
          </w:p>
        </w:tc>
      </w:tr>
    </w:tbl>
    <w:p w14:paraId="51A5472D" w14:textId="77777777" w:rsidR="005030A5" w:rsidRPr="00357505" w:rsidRDefault="005030A5" w:rsidP="005030A5">
      <w:pPr>
        <w:pStyle w:val="Heading3"/>
        <w:spacing w:before="120" w:after="0"/>
        <w:jc w:val="center"/>
        <w:rPr>
          <w:rFonts w:ascii="Times New Roman" w:hAnsi="Times New Roman"/>
          <w:sz w:val="28"/>
          <w:szCs w:val="28"/>
        </w:rPr>
      </w:pPr>
      <w:r w:rsidRPr="00357505">
        <w:rPr>
          <w:rFonts w:ascii="Times New Roman" w:hAnsi="Times New Roman"/>
          <w:sz w:val="28"/>
          <w:szCs w:val="28"/>
        </w:rPr>
        <w:t>TỜ TRÌNH</w:t>
      </w:r>
    </w:p>
    <w:p w14:paraId="4CA867C2" w14:textId="77777777" w:rsidR="005030A5" w:rsidRPr="008639E6" w:rsidRDefault="005030A5" w:rsidP="00BE1167">
      <w:pPr>
        <w:spacing w:before="120" w:after="120"/>
        <w:jc w:val="center"/>
        <w:rPr>
          <w:b/>
          <w:bCs/>
          <w:sz w:val="28"/>
          <w:szCs w:val="28"/>
        </w:rPr>
      </w:pPr>
      <w:r w:rsidRPr="008639E6">
        <w:rPr>
          <w:b/>
          <w:iCs/>
          <w:sz w:val="28"/>
          <w:szCs w:val="28"/>
          <w:lang w:val="nl-NL"/>
        </w:rPr>
        <w:t xml:space="preserve">Dự thảo Quyết định của UBND tỉnh </w:t>
      </w:r>
      <w:bookmarkStart w:id="0" w:name="loai_2_name"/>
      <w:r w:rsidRPr="00C714C8">
        <w:rPr>
          <w:b/>
          <w:bCs/>
          <w:sz w:val="28"/>
          <w:szCs w:val="28"/>
        </w:rPr>
        <w:t>v</w:t>
      </w:r>
      <w:r w:rsidRPr="008639E6">
        <w:rPr>
          <w:b/>
          <w:bCs/>
          <w:sz w:val="28"/>
          <w:szCs w:val="28"/>
        </w:rPr>
        <w:t>ề tiếp công dân tại Trụ sở tiếp công dân tỉnh, Điểm tiếp công dân tỉnh Quảng Ngãi; tiếp nhận và xử lý đơn khiếu nại, tố cáo, kiến nghị, phản ánh gửi đến lãnh đạo Ủy ban nhân dân tỉnh và Trụ sở tiếp công dân tỉnh, Điểm tiếp công dân tỉnh Quảng Ngãi</w:t>
      </w:r>
      <w:bookmarkEnd w:id="0"/>
      <w:r w:rsidRPr="008639E6">
        <w:rPr>
          <w:b/>
          <w:bCs/>
          <w:sz w:val="28"/>
          <w:szCs w:val="28"/>
        </w:rPr>
        <w:t>; xử lý các vụ việc khiếu nại, tố cáo, kiến nghị, phản ánh đông người, phức tạp, kéo dài</w:t>
      </w:r>
    </w:p>
    <w:p w14:paraId="73A15238" w14:textId="77777777" w:rsidR="005030A5" w:rsidRDefault="005030A5" w:rsidP="005030A5">
      <w:pPr>
        <w:pStyle w:val="BodyText"/>
        <w:tabs>
          <w:tab w:val="left" w:pos="201"/>
        </w:tabs>
        <w:jc w:val="center"/>
        <w:rPr>
          <w:b/>
          <w:iCs/>
          <w:szCs w:val="28"/>
          <w:lang w:val="nl-NL"/>
        </w:rPr>
      </w:pPr>
    </w:p>
    <w:p w14:paraId="0EDC18E5" w14:textId="77777777" w:rsidR="005030A5" w:rsidRDefault="005030A5" w:rsidP="005030A5">
      <w:pPr>
        <w:pStyle w:val="BodyText"/>
        <w:tabs>
          <w:tab w:val="left" w:pos="201"/>
        </w:tabs>
        <w:jc w:val="center"/>
        <w:rPr>
          <w:szCs w:val="28"/>
          <w:lang w:val="nl-NL"/>
        </w:rPr>
      </w:pPr>
      <w:r>
        <w:rPr>
          <w:b/>
          <w:noProof/>
          <w:sz w:val="26"/>
          <w:szCs w:val="26"/>
        </w:rPr>
        <mc:AlternateContent>
          <mc:Choice Requires="wps">
            <w:drawing>
              <wp:anchor distT="0" distB="0" distL="114300" distR="114300" simplePos="0" relativeHeight="251661312" behindDoc="0" locked="0" layoutInCell="1" allowOverlap="1" wp14:anchorId="1655F1AA" wp14:editId="7A24BD87">
                <wp:simplePos x="0" y="0"/>
                <wp:positionH relativeFrom="column">
                  <wp:posOffset>2019935</wp:posOffset>
                </wp:positionH>
                <wp:positionV relativeFrom="paragraph">
                  <wp:posOffset>62230</wp:posOffset>
                </wp:positionV>
                <wp:extent cx="1835785" cy="0"/>
                <wp:effectExtent l="12700" t="8890" r="889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5B07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05pt,4.9pt" to="303.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86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"/>
            </w:pict>
          </mc:Fallback>
        </mc:AlternateContent>
      </w:r>
    </w:p>
    <w:p w14:paraId="2CB3C80F" w14:textId="77777777" w:rsidR="005030A5" w:rsidRDefault="005030A5" w:rsidP="005030A5">
      <w:pPr>
        <w:pStyle w:val="BodyText"/>
        <w:tabs>
          <w:tab w:val="left" w:pos="201"/>
        </w:tabs>
        <w:spacing w:before="120" w:after="120"/>
        <w:jc w:val="center"/>
        <w:rPr>
          <w:szCs w:val="28"/>
          <w:lang w:val="nl-NL"/>
        </w:rPr>
      </w:pPr>
      <w:r>
        <w:rPr>
          <w:szCs w:val="28"/>
          <w:lang w:val="nl-NL"/>
        </w:rPr>
        <w:t xml:space="preserve">  </w:t>
      </w:r>
      <w:r w:rsidRPr="00470AAB">
        <w:rPr>
          <w:szCs w:val="28"/>
          <w:lang w:val="nl-NL"/>
        </w:rPr>
        <w:t>K</w:t>
      </w:r>
      <w:r>
        <w:rPr>
          <w:szCs w:val="28"/>
          <w:lang w:val="nl-NL"/>
        </w:rPr>
        <w:t xml:space="preserve">ính gửi: </w:t>
      </w:r>
      <w:r w:rsidRPr="00771C76">
        <w:rPr>
          <w:szCs w:val="28"/>
          <w:lang w:val="nl-NL"/>
        </w:rPr>
        <w:t>UBND tỉnh Quảng Ngãi</w:t>
      </w:r>
    </w:p>
    <w:p w14:paraId="080EAA24" w14:textId="77777777" w:rsidR="005030A5" w:rsidRPr="00665F71" w:rsidRDefault="005030A5" w:rsidP="005030A5">
      <w:pPr>
        <w:pStyle w:val="BodyText"/>
        <w:tabs>
          <w:tab w:val="left" w:pos="201"/>
        </w:tabs>
        <w:jc w:val="center"/>
        <w:rPr>
          <w:szCs w:val="28"/>
          <w:lang w:val="nl-NL"/>
        </w:rPr>
      </w:pPr>
    </w:p>
    <w:p w14:paraId="35A1CD84" w14:textId="77777777" w:rsidR="005030A5" w:rsidRPr="005030A5" w:rsidRDefault="005030A5" w:rsidP="00DF60EE">
      <w:pPr>
        <w:spacing w:before="120"/>
        <w:ind w:firstLine="720"/>
        <w:jc w:val="both"/>
        <w:rPr>
          <w:sz w:val="28"/>
          <w:szCs w:val="28"/>
        </w:rPr>
      </w:pPr>
      <w:r w:rsidRPr="005030A5">
        <w:rPr>
          <w:sz w:val="28"/>
          <w:szCs w:val="28"/>
        </w:rPr>
        <w:t xml:space="preserve">Thực hiện Công văn số 3301/UBND-NC ngày </w:t>
      </w:r>
      <w:r w:rsidRPr="00C714C8">
        <w:rPr>
          <w:sz w:val="28"/>
          <w:szCs w:val="28"/>
          <w:lang w:val="nl-NL"/>
        </w:rPr>
        <w:t>08/</w:t>
      </w:r>
      <w:r w:rsidRPr="005030A5">
        <w:rPr>
          <w:sz w:val="28"/>
          <w:szCs w:val="28"/>
        </w:rPr>
        <w:t>10</w:t>
      </w:r>
      <w:r w:rsidRPr="00C714C8">
        <w:rPr>
          <w:sz w:val="28"/>
          <w:szCs w:val="28"/>
          <w:lang w:val="nl-NL"/>
        </w:rPr>
        <w:t>/</w:t>
      </w:r>
      <w:r w:rsidRPr="005030A5">
        <w:rPr>
          <w:sz w:val="28"/>
          <w:szCs w:val="28"/>
        </w:rPr>
        <w:t>2025 của Chủ tịch UBND tỉnh về việc xây dựng dự thảo Quyết định</w:t>
      </w:r>
      <w:r w:rsidRPr="00C714C8">
        <w:rPr>
          <w:sz w:val="28"/>
          <w:szCs w:val="28"/>
          <w:lang w:val="nl-NL"/>
        </w:rPr>
        <w:t xml:space="preserve"> của UBND tỉnh</w:t>
      </w:r>
      <w:r w:rsidRPr="005030A5">
        <w:rPr>
          <w:sz w:val="28"/>
          <w:szCs w:val="28"/>
        </w:rPr>
        <w:t xml:space="preserve">; Thanh tra tỉnh kính trình </w:t>
      </w:r>
      <w:r w:rsidR="008639E6" w:rsidRPr="00C714C8">
        <w:rPr>
          <w:sz w:val="28"/>
          <w:szCs w:val="28"/>
          <w:lang w:val="nl-NL"/>
        </w:rPr>
        <w:t xml:space="preserve">UBND tỉnh </w:t>
      </w:r>
      <w:r w:rsidRPr="005030A5">
        <w:rPr>
          <w:sz w:val="28"/>
          <w:szCs w:val="28"/>
        </w:rPr>
        <w:t xml:space="preserve">dự thảo </w:t>
      </w:r>
      <w:r w:rsidRPr="005030A5">
        <w:rPr>
          <w:iCs/>
          <w:sz w:val="28"/>
          <w:szCs w:val="28"/>
          <w:lang w:val="nl-NL"/>
        </w:rPr>
        <w:t xml:space="preserve">Quyết định của UBND tỉnh </w:t>
      </w:r>
      <w:r w:rsidR="00CE318B">
        <w:rPr>
          <w:iCs/>
          <w:sz w:val="28"/>
          <w:szCs w:val="28"/>
          <w:lang w:val="nl-NL"/>
        </w:rPr>
        <w:t xml:space="preserve">ban hành Quy định </w:t>
      </w:r>
      <w:r w:rsidRPr="00C714C8">
        <w:rPr>
          <w:bCs/>
          <w:sz w:val="28"/>
          <w:szCs w:val="28"/>
          <w:lang w:val="nl-NL"/>
        </w:rPr>
        <w:t>v</w:t>
      </w:r>
      <w:r w:rsidRPr="005030A5">
        <w:rPr>
          <w:bCs/>
          <w:sz w:val="28"/>
          <w:szCs w:val="28"/>
        </w:rPr>
        <w:t>ề tiếp công dân tại Trụ sở tiếp công dân tỉnh, Điểm tiếp công dân tỉnh Quảng Ngãi; tiếp nhận và xử lý đơn khiếu nại, tố cáo, kiến nghị, phản ánh gửi đến lãnh đạo Ủy ban nhân dân tỉnh và Trụ sở tiếp công dân tỉnh, Điểm tiếp công dân tỉnh Quảng Ngãi; xử lý các vụ việc khiếu nại, tố cáo, kiến nghị, phản ánh đông người, phức tạp, kéo dài</w:t>
      </w:r>
      <w:r w:rsidRPr="00C714C8">
        <w:rPr>
          <w:bCs/>
          <w:sz w:val="28"/>
          <w:szCs w:val="28"/>
          <w:lang w:val="nl-NL"/>
        </w:rPr>
        <w:t xml:space="preserve">, </w:t>
      </w:r>
      <w:r w:rsidRPr="005030A5">
        <w:rPr>
          <w:sz w:val="28"/>
          <w:szCs w:val="28"/>
        </w:rPr>
        <w:t>cụ thể như sau:</w:t>
      </w:r>
    </w:p>
    <w:p w14:paraId="1B5621C3" w14:textId="77777777" w:rsidR="005030A5" w:rsidRPr="00780894" w:rsidRDefault="005030A5" w:rsidP="00DF60EE">
      <w:pPr>
        <w:spacing w:before="120"/>
        <w:ind w:firstLine="720"/>
        <w:jc w:val="both"/>
        <w:rPr>
          <w:color w:val="000000"/>
          <w:szCs w:val="28"/>
        </w:rPr>
      </w:pPr>
      <w:r w:rsidRPr="00780894">
        <w:rPr>
          <w:b/>
          <w:bCs/>
          <w:szCs w:val="28"/>
        </w:rPr>
        <w:t>I. SỰ CẦN THIẾT BAN HÀNH QUYẾT ĐỊNH</w:t>
      </w:r>
    </w:p>
    <w:p w14:paraId="525A0364" w14:textId="77777777" w:rsidR="005030A5" w:rsidRPr="00BF4AA2" w:rsidRDefault="00962DD2" w:rsidP="00DF60EE">
      <w:pPr>
        <w:spacing w:before="120"/>
        <w:ind w:firstLine="720"/>
        <w:jc w:val="both"/>
        <w:rPr>
          <w:i/>
          <w:iCs/>
          <w:color w:val="000000"/>
          <w:sz w:val="28"/>
          <w:szCs w:val="28"/>
          <w:lang w:val="nl-NL"/>
        </w:rPr>
      </w:pPr>
      <w:r>
        <w:rPr>
          <w:i/>
          <w:iCs/>
          <w:color w:val="000000"/>
          <w:sz w:val="28"/>
          <w:szCs w:val="28"/>
        </w:rPr>
        <w:t>1.</w:t>
      </w:r>
      <w:r w:rsidR="005030A5" w:rsidRPr="00BF4AA2">
        <w:rPr>
          <w:i/>
          <w:iCs/>
          <w:color w:val="000000"/>
          <w:sz w:val="28"/>
          <w:szCs w:val="28"/>
        </w:rPr>
        <w:t xml:space="preserve"> </w:t>
      </w:r>
      <w:r w:rsidR="005030A5" w:rsidRPr="00BF4AA2">
        <w:rPr>
          <w:i/>
          <w:iCs/>
          <w:sz w:val="28"/>
          <w:szCs w:val="28"/>
          <w:lang w:val="nl-NL"/>
        </w:rPr>
        <w:t xml:space="preserve">Về cơ sở </w:t>
      </w:r>
      <w:r w:rsidR="005030A5">
        <w:rPr>
          <w:i/>
          <w:iCs/>
          <w:sz w:val="28"/>
          <w:szCs w:val="28"/>
          <w:lang w:val="nl-NL"/>
        </w:rPr>
        <w:t xml:space="preserve">chính trị, </w:t>
      </w:r>
      <w:r w:rsidR="005030A5" w:rsidRPr="00BF4AA2">
        <w:rPr>
          <w:i/>
          <w:iCs/>
          <w:sz w:val="28"/>
          <w:szCs w:val="28"/>
          <w:lang w:val="nl-NL"/>
        </w:rPr>
        <w:t>pháp lý</w:t>
      </w:r>
      <w:r w:rsidR="005030A5" w:rsidRPr="00BF4AA2">
        <w:rPr>
          <w:i/>
          <w:iCs/>
          <w:color w:val="000000"/>
          <w:sz w:val="28"/>
          <w:szCs w:val="28"/>
          <w:lang w:val="nl-NL"/>
        </w:rPr>
        <w:t xml:space="preserve">: </w:t>
      </w:r>
    </w:p>
    <w:p w14:paraId="6240ED17" w14:textId="77777777" w:rsidR="005030A5" w:rsidRPr="00C714C8" w:rsidRDefault="005030A5" w:rsidP="00DF60EE">
      <w:pPr>
        <w:spacing w:before="120"/>
        <w:ind w:firstLine="720"/>
        <w:jc w:val="both"/>
        <w:rPr>
          <w:sz w:val="28"/>
          <w:szCs w:val="28"/>
          <w:lang w:val="nl-NL"/>
        </w:rPr>
      </w:pPr>
      <w:r w:rsidRPr="00EA5376">
        <w:rPr>
          <w:color w:val="000000"/>
          <w:sz w:val="28"/>
          <w:szCs w:val="28"/>
          <w:lang w:val="nl-NL"/>
        </w:rPr>
        <w:t>Ngày 04/8/2022, UBND tỉnh ban hành Quyết định số 2</w:t>
      </w:r>
      <w:r>
        <w:rPr>
          <w:color w:val="000000"/>
          <w:sz w:val="28"/>
          <w:szCs w:val="28"/>
          <w:lang w:val="nl-NL"/>
        </w:rPr>
        <w:t>8</w:t>
      </w:r>
      <w:r w:rsidRPr="00EA5376">
        <w:rPr>
          <w:color w:val="000000"/>
          <w:sz w:val="28"/>
          <w:szCs w:val="28"/>
          <w:lang w:val="nl-NL"/>
        </w:rPr>
        <w:t xml:space="preserve">/2022/QĐ-UBND </w:t>
      </w:r>
      <w:r>
        <w:rPr>
          <w:color w:val="000000"/>
          <w:sz w:val="28"/>
          <w:szCs w:val="28"/>
          <w:lang w:val="nl-NL"/>
        </w:rPr>
        <w:t xml:space="preserve">ban hành quy định </w:t>
      </w:r>
      <w:r w:rsidRPr="00C714C8">
        <w:rPr>
          <w:color w:val="000000"/>
          <w:sz w:val="28"/>
          <w:szCs w:val="28"/>
          <w:lang w:val="nl-NL"/>
        </w:rPr>
        <w:t>quy định về tiếp công dân tại Trụ sở tiếp công dân tỉnh Quảng Ngãi, tiếp nhận và xử lý đơn khiếu nại, tố cáo, kiến nghị, phản ánh, tranh chấp đất đai gửi đến lãnh đạo Ủy ban nhân dân tỉnh và Trụ sở tiếp công dân tỉnh Quảng Ngãi</w:t>
      </w:r>
      <w:r w:rsidR="00962DD2" w:rsidRPr="00C714C8">
        <w:rPr>
          <w:color w:val="000000"/>
          <w:sz w:val="28"/>
          <w:szCs w:val="28"/>
          <w:lang w:val="nl-NL"/>
        </w:rPr>
        <w:t xml:space="preserve">, </w:t>
      </w:r>
      <w:r w:rsidRPr="00D5720F">
        <w:rPr>
          <w:color w:val="000000"/>
          <w:sz w:val="28"/>
          <w:szCs w:val="28"/>
          <w:lang w:val="nl-NL"/>
        </w:rPr>
        <w:t xml:space="preserve">trong đó </w:t>
      </w:r>
      <w:r w:rsidRPr="00D5720F">
        <w:rPr>
          <w:sz w:val="28"/>
          <w:szCs w:val="28"/>
        </w:rPr>
        <w:t>có các nội dung liên quan đến trách nhiệm của UBND cấp huyện</w:t>
      </w:r>
      <w:r w:rsidR="00F76224" w:rsidRPr="00C714C8">
        <w:rPr>
          <w:sz w:val="28"/>
          <w:szCs w:val="28"/>
          <w:lang w:val="nl-NL"/>
        </w:rPr>
        <w:t>.</w:t>
      </w:r>
      <w:r w:rsidRPr="00C714C8">
        <w:rPr>
          <w:sz w:val="28"/>
          <w:szCs w:val="28"/>
          <w:lang w:val="nl-NL"/>
        </w:rPr>
        <w:t xml:space="preserve"> </w:t>
      </w:r>
    </w:p>
    <w:p w14:paraId="6FD47C6B" w14:textId="21E85677" w:rsidR="005030A5" w:rsidRPr="00EA5376" w:rsidRDefault="00F76224" w:rsidP="00DF60EE">
      <w:pPr>
        <w:spacing w:before="120"/>
        <w:ind w:firstLine="720"/>
        <w:jc w:val="both"/>
        <w:rPr>
          <w:color w:val="000000"/>
          <w:sz w:val="28"/>
          <w:szCs w:val="28"/>
          <w:lang w:val="nl-NL"/>
        </w:rPr>
      </w:pPr>
      <w:r>
        <w:rPr>
          <w:color w:val="000000"/>
          <w:sz w:val="28"/>
          <w:szCs w:val="28"/>
          <w:lang w:val="nl-NL"/>
        </w:rPr>
        <w:t>Thực hiện</w:t>
      </w:r>
      <w:r w:rsidR="005030A5" w:rsidRPr="00EA5376">
        <w:rPr>
          <w:color w:val="000000"/>
          <w:sz w:val="28"/>
          <w:szCs w:val="28"/>
          <w:lang w:val="nl-NL"/>
        </w:rPr>
        <w:t xml:space="preserve"> Kết luận số 157-KL/TW ngày 25/5/2025 của Bộ Chính trị về sắp xếp tổ chức bộ máy và đơn vị hành chính, </w:t>
      </w:r>
      <w:r w:rsidR="005030A5">
        <w:rPr>
          <w:color w:val="000000"/>
          <w:sz w:val="28"/>
          <w:szCs w:val="28"/>
          <w:lang w:val="nl-NL"/>
        </w:rPr>
        <w:t>Nghị quyết số 202/2025/QH15 ngày 12/6/2025 của Quốc hội về việc sắp xếp đơn vị hành chính cấp tỉnh</w:t>
      </w:r>
      <w:r w:rsidR="00F94FCF">
        <w:rPr>
          <w:color w:val="000000"/>
          <w:sz w:val="28"/>
          <w:szCs w:val="28"/>
          <w:lang w:val="nl-NL"/>
        </w:rPr>
        <w:t xml:space="preserve">, </w:t>
      </w:r>
      <w:r w:rsidR="005030A5" w:rsidRPr="00EA5376">
        <w:rPr>
          <w:color w:val="000000"/>
          <w:sz w:val="28"/>
          <w:szCs w:val="28"/>
          <w:lang w:val="nl-NL"/>
        </w:rPr>
        <w:t xml:space="preserve">Nghị quyết số 1677/NQ-UBTVQH15 ngày 16/6/2025 của Ủy ban Thường vụ Quốc hội về sắp xếp đơn vị hành chính cấp xã của tỉnh Quảng Ngãi </w:t>
      </w:r>
      <w:r w:rsidR="005030A5" w:rsidRPr="00BF4AA2">
        <w:rPr>
          <w:i/>
          <w:iCs/>
          <w:color w:val="000000"/>
          <w:sz w:val="28"/>
          <w:szCs w:val="28"/>
          <w:lang w:val="nl-NL"/>
        </w:rPr>
        <w:t>(mới)</w:t>
      </w:r>
      <w:r w:rsidR="005030A5" w:rsidRPr="00EA5376">
        <w:rPr>
          <w:color w:val="000000"/>
          <w:sz w:val="28"/>
          <w:szCs w:val="28"/>
          <w:lang w:val="nl-NL"/>
        </w:rPr>
        <w:t xml:space="preserve"> năm 2025 thì UBND cấp huyện đã kết th</w:t>
      </w:r>
      <w:r w:rsidR="00F94FCF">
        <w:rPr>
          <w:color w:val="000000"/>
          <w:sz w:val="28"/>
          <w:szCs w:val="28"/>
          <w:lang w:val="nl-NL"/>
        </w:rPr>
        <w:t>úc hoạt động từ ngày 01/7/2025, các nội dung của Quy định về tiếp công dân tại Trụ sở tiếp công dân tỉnh Quảng Ngãi, tiếp nhận và xử lý đơn khiếu nại, tố cáo, kiến nghị, phản ánh, tranh chấp đất đai gửi đến lãnh đạo Ủy ban nhân dân tỉnh và Trụ sở tiếp công dân tỉnh không còn phù hợp</w:t>
      </w:r>
      <w:r>
        <w:rPr>
          <w:color w:val="000000"/>
          <w:sz w:val="28"/>
          <w:szCs w:val="28"/>
          <w:lang w:val="nl-NL"/>
        </w:rPr>
        <w:t xml:space="preserve">. </w:t>
      </w:r>
      <w:r w:rsidR="00962DD2">
        <w:rPr>
          <w:color w:val="000000"/>
          <w:sz w:val="28"/>
          <w:szCs w:val="28"/>
          <w:lang w:val="nl-NL"/>
        </w:rPr>
        <w:t xml:space="preserve">Do đó, cần thiết phải ban hành </w:t>
      </w:r>
      <w:r w:rsidR="00962DD2">
        <w:rPr>
          <w:color w:val="000000"/>
          <w:sz w:val="28"/>
          <w:szCs w:val="28"/>
          <w:lang w:val="nl-NL"/>
        </w:rPr>
        <w:lastRenderedPageBreak/>
        <w:t xml:space="preserve">Quyết định thay thế Quyết định số 28/2022/QĐ-UBND để phù hợp với chỉ đạo của Trung ương về sắp xếp tổ chức, bộ máy đơn vị hành chính và các quy định pháp luật hiện hành. </w:t>
      </w:r>
    </w:p>
    <w:p w14:paraId="45B618BF" w14:textId="77777777" w:rsidR="005030A5" w:rsidRDefault="00962DD2" w:rsidP="004C34FD">
      <w:pPr>
        <w:spacing w:before="80"/>
        <w:ind w:firstLine="720"/>
        <w:jc w:val="both"/>
        <w:rPr>
          <w:color w:val="000000"/>
          <w:sz w:val="28"/>
          <w:szCs w:val="28"/>
          <w:lang w:val="nl-NL"/>
        </w:rPr>
      </w:pPr>
      <w:r w:rsidRPr="00C714C8">
        <w:rPr>
          <w:i/>
          <w:iCs/>
          <w:color w:val="000000"/>
          <w:sz w:val="28"/>
          <w:szCs w:val="28"/>
          <w:lang w:val="nl-NL"/>
        </w:rPr>
        <w:t>2.</w:t>
      </w:r>
      <w:r w:rsidR="005030A5" w:rsidRPr="00BF4AA2">
        <w:rPr>
          <w:i/>
          <w:iCs/>
          <w:color w:val="000000"/>
          <w:sz w:val="28"/>
          <w:szCs w:val="28"/>
        </w:rPr>
        <w:t xml:space="preserve"> </w:t>
      </w:r>
      <w:r w:rsidR="005030A5" w:rsidRPr="00BF4AA2">
        <w:rPr>
          <w:i/>
          <w:iCs/>
          <w:color w:val="000000"/>
          <w:sz w:val="28"/>
          <w:szCs w:val="28"/>
          <w:lang w:val="nl-NL"/>
        </w:rPr>
        <w:t xml:space="preserve">Về cơ sở thực tiễn: </w:t>
      </w:r>
      <w:r w:rsidR="005030A5">
        <w:rPr>
          <w:iCs/>
          <w:color w:val="000000"/>
          <w:sz w:val="28"/>
          <w:szCs w:val="28"/>
          <w:lang w:val="nl-NL"/>
        </w:rPr>
        <w:t xml:space="preserve">Sau khi sắp xếp, sáp nhập đơn vị hành chính các cấp </w:t>
      </w:r>
      <w:r w:rsidR="005030A5">
        <w:rPr>
          <w:color w:val="000000"/>
          <w:sz w:val="28"/>
          <w:szCs w:val="28"/>
        </w:rPr>
        <w:t>để đảm bảo</w:t>
      </w:r>
      <w:r w:rsidR="005030A5" w:rsidRPr="00C714C8">
        <w:rPr>
          <w:color w:val="000000"/>
          <w:sz w:val="28"/>
          <w:szCs w:val="28"/>
          <w:lang w:val="nl-NL"/>
        </w:rPr>
        <w:t xml:space="preserve"> triển khai thực hiện</w:t>
      </w:r>
      <w:r w:rsidR="005030A5">
        <w:rPr>
          <w:color w:val="000000"/>
          <w:sz w:val="28"/>
          <w:szCs w:val="28"/>
        </w:rPr>
        <w:t xml:space="preserve"> việc áp dụng văn bản quy phạm pháp luật phù hợp với mô hình chính quyền</w:t>
      </w:r>
      <w:r w:rsidR="005030A5" w:rsidRPr="00C714C8">
        <w:rPr>
          <w:color w:val="000000"/>
          <w:sz w:val="28"/>
          <w:szCs w:val="28"/>
          <w:lang w:val="nl-NL"/>
        </w:rPr>
        <w:t xml:space="preserve"> địa phương</w:t>
      </w:r>
      <w:r w:rsidR="005030A5">
        <w:rPr>
          <w:color w:val="000000"/>
          <w:sz w:val="28"/>
          <w:szCs w:val="28"/>
        </w:rPr>
        <w:t xml:space="preserve"> 02 cấp</w:t>
      </w:r>
      <w:r w:rsidR="005030A5" w:rsidRPr="00EA5376">
        <w:rPr>
          <w:color w:val="000000"/>
          <w:sz w:val="28"/>
          <w:szCs w:val="28"/>
          <w:lang w:val="nl-NL"/>
        </w:rPr>
        <w:t xml:space="preserve">, </w:t>
      </w:r>
      <w:r w:rsidR="005030A5">
        <w:rPr>
          <w:color w:val="000000"/>
          <w:sz w:val="28"/>
          <w:szCs w:val="28"/>
        </w:rPr>
        <w:t>kịp thời</w:t>
      </w:r>
      <w:r w:rsidR="005030A5" w:rsidRPr="00EA5376">
        <w:rPr>
          <w:color w:val="000000"/>
          <w:sz w:val="28"/>
          <w:szCs w:val="28"/>
          <w:lang w:val="nl-NL"/>
        </w:rPr>
        <w:t xml:space="preserve"> điều chỉnh, </w:t>
      </w:r>
      <w:r w:rsidR="005030A5">
        <w:rPr>
          <w:color w:val="000000"/>
          <w:sz w:val="28"/>
          <w:szCs w:val="28"/>
          <w:lang w:val="nl-NL"/>
        </w:rPr>
        <w:t xml:space="preserve">bổ sung đảm bảo tính thống nhất, đồng bộ, </w:t>
      </w:r>
      <w:r w:rsidR="005030A5" w:rsidRPr="00EA5376">
        <w:rPr>
          <w:color w:val="000000"/>
          <w:sz w:val="28"/>
          <w:szCs w:val="28"/>
          <w:lang w:val="nl-NL"/>
        </w:rPr>
        <w:t xml:space="preserve">phù hợp </w:t>
      </w:r>
      <w:r w:rsidR="005030A5">
        <w:rPr>
          <w:color w:val="000000"/>
          <w:sz w:val="28"/>
          <w:szCs w:val="28"/>
          <w:lang w:val="nl-NL"/>
        </w:rPr>
        <w:t xml:space="preserve">với thực tiễn đáp ứng được yêu cầu trong tình hình mới hiện nay trên </w:t>
      </w:r>
      <w:r w:rsidR="005030A5">
        <w:rPr>
          <w:color w:val="000000"/>
          <w:sz w:val="28"/>
          <w:szCs w:val="28"/>
        </w:rPr>
        <w:t xml:space="preserve">địa bàn tỉnh </w:t>
      </w:r>
      <w:r w:rsidR="005030A5" w:rsidRPr="00C714C8">
        <w:rPr>
          <w:color w:val="000000"/>
          <w:sz w:val="28"/>
          <w:szCs w:val="28"/>
          <w:lang w:val="nl-NL"/>
        </w:rPr>
        <w:t>Quảng Ngãi</w:t>
      </w:r>
      <w:r w:rsidR="005030A5" w:rsidRPr="00EA5376">
        <w:rPr>
          <w:color w:val="000000"/>
          <w:sz w:val="28"/>
          <w:szCs w:val="28"/>
          <w:lang w:val="nl-NL"/>
        </w:rPr>
        <w:t>.</w:t>
      </w:r>
    </w:p>
    <w:p w14:paraId="75E0253C" w14:textId="77777777" w:rsidR="006E1DFB" w:rsidRPr="006E1DFB" w:rsidRDefault="006E1DFB" w:rsidP="004C34FD">
      <w:pPr>
        <w:pStyle w:val="NormalWeb"/>
        <w:spacing w:before="80" w:beforeAutospacing="0" w:after="0" w:afterAutospacing="0"/>
        <w:ind w:firstLine="720"/>
        <w:jc w:val="both"/>
        <w:rPr>
          <w:iCs/>
          <w:sz w:val="28"/>
          <w:szCs w:val="28"/>
          <w:lang w:val="nl-NL"/>
        </w:rPr>
      </w:pPr>
      <w:r w:rsidRPr="00780894">
        <w:rPr>
          <w:sz w:val="28"/>
          <w:szCs w:val="28"/>
          <w:lang w:val="nl-NL"/>
        </w:rPr>
        <w:t xml:space="preserve">Từ những lý do trên, để giải quyết vấn đề thực tiễn, Thanh tra tỉnh nhận thấy cần xây dựng </w:t>
      </w:r>
      <w:r w:rsidRPr="00780894">
        <w:rPr>
          <w:bCs/>
          <w:iCs/>
          <w:sz w:val="28"/>
          <w:szCs w:val="28"/>
          <w:lang w:val="nl-NL"/>
        </w:rPr>
        <w:t>Quyết định của UBND tỉnh thay thế Quyết định số 2</w:t>
      </w:r>
      <w:r>
        <w:rPr>
          <w:bCs/>
          <w:iCs/>
          <w:sz w:val="28"/>
          <w:szCs w:val="28"/>
          <w:lang w:val="nl-NL"/>
        </w:rPr>
        <w:t>8</w:t>
      </w:r>
      <w:r w:rsidRPr="00780894">
        <w:rPr>
          <w:bCs/>
          <w:iCs/>
          <w:sz w:val="28"/>
          <w:szCs w:val="28"/>
          <w:lang w:val="nl-NL"/>
        </w:rPr>
        <w:t xml:space="preserve">/2022/QĐ-UBND ngày 04/8/2022 ban hành kèm theo </w:t>
      </w:r>
      <w:r>
        <w:rPr>
          <w:color w:val="000000"/>
          <w:sz w:val="28"/>
          <w:szCs w:val="28"/>
          <w:lang w:val="nl-NL"/>
        </w:rPr>
        <w:t xml:space="preserve">quy định </w:t>
      </w:r>
      <w:r w:rsidRPr="00C714C8">
        <w:rPr>
          <w:color w:val="000000"/>
          <w:sz w:val="28"/>
          <w:szCs w:val="28"/>
          <w:lang w:val="nl-NL"/>
        </w:rPr>
        <w:t>quy định về tiếp công dân tại Trụ sở tiếp công dân tỉnh Quảng Ngãi, tiếp nhận và xử lý đơn khiếu nại, tố cáo, kiến nghị, phản ánh, tranh chấp đất đai gửi đến lãnh đạo Ủy ban nhân dân tỉnh và Trụ sở tiếp công dân tỉnh Quảng Ngãi</w:t>
      </w:r>
      <w:r w:rsidRPr="006B4464">
        <w:rPr>
          <w:sz w:val="28"/>
          <w:szCs w:val="28"/>
          <w:lang w:val="nl-NL"/>
        </w:rPr>
        <w:t xml:space="preserve"> </w:t>
      </w:r>
      <w:r w:rsidRPr="006B4464">
        <w:rPr>
          <w:b/>
          <w:bCs/>
          <w:i/>
          <w:iCs/>
          <w:sz w:val="28"/>
          <w:szCs w:val="28"/>
          <w:lang w:val="nl-NL"/>
        </w:rPr>
        <w:t xml:space="preserve">theo trình tự, thủ tục rút gọn </w:t>
      </w:r>
      <w:r w:rsidRPr="006B4464">
        <w:rPr>
          <w:bCs/>
          <w:iCs/>
          <w:sz w:val="28"/>
          <w:szCs w:val="28"/>
          <w:lang w:val="nl-NL"/>
        </w:rPr>
        <w:t>theo quy định tại</w:t>
      </w:r>
      <w:r w:rsidRPr="006B4464">
        <w:rPr>
          <w:sz w:val="28"/>
          <w:szCs w:val="28"/>
          <w:lang w:val="nl-NL"/>
        </w:rPr>
        <w:t xml:space="preserve"> </w:t>
      </w:r>
      <w:r w:rsidRPr="006B4464">
        <w:rPr>
          <w:iCs/>
          <w:sz w:val="28"/>
          <w:szCs w:val="28"/>
          <w:lang w:val="nl-NL"/>
        </w:rPr>
        <w:t xml:space="preserve">điểm b khoản 1 Điều 50 Luật Ban hành văn bản quy </w:t>
      </w:r>
      <w:r w:rsidRPr="006E1DFB">
        <w:rPr>
          <w:iCs/>
          <w:sz w:val="28"/>
          <w:szCs w:val="28"/>
          <w:lang w:val="nl-NL"/>
        </w:rPr>
        <w:t xml:space="preserve">phạm pháp luật </w:t>
      </w:r>
      <w:r w:rsidRPr="00C714C8">
        <w:rPr>
          <w:spacing w:val="-2"/>
          <w:sz w:val="28"/>
          <w:szCs w:val="28"/>
          <w:lang w:val="nl-NL"/>
        </w:rPr>
        <w:t>số 64/2025/QH15 được sửa đổi, bổ sung bởi Luật số 87/2025/QH15</w:t>
      </w:r>
      <w:r w:rsidRPr="006E1DFB">
        <w:rPr>
          <w:i/>
          <w:sz w:val="28"/>
          <w:szCs w:val="28"/>
          <w:lang w:val="nl-NL"/>
        </w:rPr>
        <w:t>:</w:t>
      </w:r>
      <w:r w:rsidRPr="006E1DFB">
        <w:rPr>
          <w:iCs/>
          <w:sz w:val="28"/>
          <w:szCs w:val="28"/>
          <w:lang w:val="nl-NL"/>
        </w:rPr>
        <w:t xml:space="preserve"> </w:t>
      </w:r>
      <w:r w:rsidRPr="006E1DFB">
        <w:rPr>
          <w:i/>
          <w:iCs/>
          <w:sz w:val="28"/>
          <w:szCs w:val="28"/>
          <w:lang w:val="nl-NL"/>
        </w:rPr>
        <w:t>“</w:t>
      </w:r>
      <w:r w:rsidRPr="006E1DFB">
        <w:rPr>
          <w:bCs/>
          <w:i/>
          <w:iCs/>
          <w:sz w:val="28"/>
          <w:szCs w:val="28"/>
          <w:lang w:val="nl-NL"/>
        </w:rPr>
        <w:t>Trường hợp cấp bách để giải quyết vấn đề phát sinh trong thực tiễn</w:t>
      </w:r>
      <w:r w:rsidRPr="006E1DFB">
        <w:rPr>
          <w:i/>
          <w:iCs/>
          <w:sz w:val="28"/>
          <w:szCs w:val="28"/>
          <w:lang w:val="nl-NL"/>
        </w:rPr>
        <w:t>”</w:t>
      </w:r>
      <w:r w:rsidRPr="006E1DFB">
        <w:rPr>
          <w:iCs/>
          <w:sz w:val="28"/>
          <w:szCs w:val="28"/>
          <w:lang w:val="nl-NL"/>
        </w:rPr>
        <w:t>.</w:t>
      </w:r>
      <w:r w:rsidR="00A25D2E">
        <w:rPr>
          <w:iCs/>
          <w:sz w:val="28"/>
          <w:szCs w:val="28"/>
          <w:lang w:val="nl-NL"/>
        </w:rPr>
        <w:tab/>
      </w:r>
    </w:p>
    <w:p w14:paraId="3301646F" w14:textId="77777777" w:rsidR="006E1DFB" w:rsidRPr="006E1DFB" w:rsidRDefault="006E1DFB" w:rsidP="004C34FD">
      <w:pPr>
        <w:pStyle w:val="NormalWeb"/>
        <w:spacing w:before="80" w:beforeAutospacing="0" w:after="0" w:afterAutospacing="0"/>
        <w:ind w:firstLine="720"/>
        <w:jc w:val="both"/>
        <w:rPr>
          <w:b/>
          <w:bCs/>
          <w:i/>
          <w:iCs/>
          <w:sz w:val="28"/>
          <w:szCs w:val="28"/>
          <w:lang w:val="nl-NL"/>
        </w:rPr>
      </w:pPr>
      <w:r w:rsidRPr="006E1DFB">
        <w:rPr>
          <w:b/>
          <w:sz w:val="28"/>
          <w:szCs w:val="28"/>
          <w:lang w:val="nl-NL"/>
        </w:rPr>
        <w:t>II.</w:t>
      </w:r>
      <w:r w:rsidRPr="006E1DFB">
        <w:rPr>
          <w:sz w:val="28"/>
          <w:szCs w:val="28"/>
          <w:lang w:val="nl-NL"/>
        </w:rPr>
        <w:t xml:space="preserve"> </w:t>
      </w:r>
      <w:r w:rsidRPr="006E1DFB">
        <w:rPr>
          <w:b/>
          <w:sz w:val="28"/>
          <w:szCs w:val="28"/>
          <w:lang w:val="nl-NL"/>
        </w:rPr>
        <w:t>MỤC ĐÍCH, QUAN ĐIỂM XÂY DỰNG DỰ THẢO QUYẾT ĐỊNH</w:t>
      </w:r>
    </w:p>
    <w:p w14:paraId="5776D70E" w14:textId="77777777" w:rsidR="006E1DFB" w:rsidRDefault="006E1DFB" w:rsidP="004C34FD">
      <w:pPr>
        <w:spacing w:before="80"/>
        <w:ind w:firstLine="720"/>
        <w:jc w:val="both"/>
        <w:rPr>
          <w:sz w:val="28"/>
          <w:szCs w:val="28"/>
          <w:lang w:val="nl-NL"/>
        </w:rPr>
      </w:pPr>
      <w:r w:rsidRPr="006E1DFB">
        <w:rPr>
          <w:sz w:val="28"/>
          <w:szCs w:val="28"/>
          <w:lang w:val="nl-NL"/>
        </w:rPr>
        <w:t xml:space="preserve">Việc ban hành Quyết định thay thế </w:t>
      </w:r>
      <w:r w:rsidRPr="006E1DFB">
        <w:rPr>
          <w:bCs/>
          <w:iCs/>
          <w:sz w:val="28"/>
          <w:szCs w:val="28"/>
          <w:lang w:val="nl-NL"/>
        </w:rPr>
        <w:t>Quyết định số 2</w:t>
      </w:r>
      <w:r>
        <w:rPr>
          <w:bCs/>
          <w:iCs/>
          <w:sz w:val="28"/>
          <w:szCs w:val="28"/>
          <w:lang w:val="nl-NL"/>
        </w:rPr>
        <w:t>8</w:t>
      </w:r>
      <w:r w:rsidRPr="006E1DFB">
        <w:rPr>
          <w:bCs/>
          <w:iCs/>
          <w:sz w:val="28"/>
          <w:szCs w:val="28"/>
          <w:lang w:val="nl-NL"/>
        </w:rPr>
        <w:t>/2022/QĐ-UBND ngày 04/8/2022 của UBND tỉnh nhằm điều chỉnh cho phù hợp với mô hình chính quyền địa phương 02 cấp và cá</w:t>
      </w:r>
      <w:r w:rsidR="00C44249">
        <w:rPr>
          <w:bCs/>
          <w:iCs/>
          <w:sz w:val="28"/>
          <w:szCs w:val="28"/>
          <w:lang w:val="nl-NL"/>
        </w:rPr>
        <w:t xml:space="preserve">c quy định pháp luật liên quan; giúp công dân thực hiện quyền khiếu nại, tố cáo, kiến nghị, phản ánh theo đúng quy định pháp luật, bảo đảm quyền và lợi ích hợp pháp của công dân, giải quyết kịp thời những bức xúc của công dân, ngăn chặn phát sinh điểm nóng, tụ tập đông người, đảm bảo ổn định tình hình chính trị - xã hội, thể hiện trách nhiệm của Nhà nước đối với công dân. </w:t>
      </w:r>
    </w:p>
    <w:p w14:paraId="05252109" w14:textId="77777777" w:rsidR="006E1DFB" w:rsidRPr="00C714C8" w:rsidRDefault="006E1DFB" w:rsidP="004C34FD">
      <w:pPr>
        <w:spacing w:before="80"/>
        <w:ind w:firstLine="720"/>
        <w:jc w:val="both"/>
        <w:rPr>
          <w:bCs/>
          <w:spacing w:val="4"/>
          <w:sz w:val="28"/>
          <w:szCs w:val="28"/>
          <w:lang w:val="nl-NL"/>
        </w:rPr>
      </w:pPr>
      <w:r w:rsidRPr="006E1DFB">
        <w:rPr>
          <w:sz w:val="28"/>
          <w:szCs w:val="28"/>
          <w:lang w:val="nl-NL"/>
        </w:rPr>
        <w:t xml:space="preserve">Việc xây dựng Quyết định phải đảm bảo tuân thủ đúng quy trình, thủ tục tại Luật Ban hành văn bản quy phạm pháp luật </w:t>
      </w:r>
      <w:r w:rsidR="005B427C" w:rsidRPr="005B427C">
        <w:rPr>
          <w:sz w:val="28"/>
          <w:szCs w:val="28"/>
        </w:rPr>
        <w:t xml:space="preserve">số 64/2025/QH15 </w:t>
      </w:r>
      <w:r w:rsidR="005B427C" w:rsidRPr="005B427C">
        <w:rPr>
          <w:sz w:val="28"/>
          <w:szCs w:val="28"/>
          <w:shd w:val="clear" w:color="auto" w:fill="FFFFFF"/>
        </w:rPr>
        <w:t xml:space="preserve">được sửa đổi, bổ sung bởi </w:t>
      </w:r>
      <w:r w:rsidR="005B427C" w:rsidRPr="005B427C">
        <w:rPr>
          <w:sz w:val="28"/>
          <w:szCs w:val="28"/>
        </w:rPr>
        <w:t>Luật số 87/2025/QH15</w:t>
      </w:r>
      <w:r w:rsidRPr="006E1DFB">
        <w:rPr>
          <w:i/>
          <w:sz w:val="28"/>
          <w:szCs w:val="28"/>
          <w:lang w:val="nl-NL"/>
        </w:rPr>
        <w:t xml:space="preserve"> </w:t>
      </w:r>
      <w:r w:rsidRPr="006E1DFB">
        <w:rPr>
          <w:sz w:val="28"/>
          <w:szCs w:val="28"/>
          <w:lang w:val="nl-NL"/>
        </w:rPr>
        <w:t xml:space="preserve">và Nghị định số 78/2025/NĐ-CP ngày 01/4/2025 của Chính phủ quy định chi tiết một số điều và biện pháp để tổ chức, hướng dẫn thi hành Luật Ban hành văn bản quy phạm pháp luật </w:t>
      </w:r>
      <w:r w:rsidR="005B427C" w:rsidRPr="005B427C">
        <w:rPr>
          <w:sz w:val="28"/>
          <w:szCs w:val="28"/>
          <w:shd w:val="clear" w:color="auto" w:fill="FFFFFF"/>
        </w:rPr>
        <w:t>được sửa đổi, bổ sung bởi Nghị định số 187/2025/NĐ-CP</w:t>
      </w:r>
      <w:r w:rsidR="005B427C" w:rsidRPr="005B427C">
        <w:rPr>
          <w:sz w:val="28"/>
          <w:szCs w:val="28"/>
        </w:rPr>
        <w:t xml:space="preserve"> </w:t>
      </w:r>
      <w:r w:rsidR="005B427C" w:rsidRPr="00C714C8">
        <w:rPr>
          <w:sz w:val="28"/>
          <w:szCs w:val="28"/>
          <w:lang w:val="nl-NL"/>
        </w:rPr>
        <w:t xml:space="preserve">ngày 01/7/2025 </w:t>
      </w:r>
      <w:r w:rsidR="005B427C" w:rsidRPr="005B427C">
        <w:rPr>
          <w:bCs/>
          <w:spacing w:val="4"/>
          <w:sz w:val="28"/>
          <w:szCs w:val="28"/>
        </w:rPr>
        <w:t>và các văn bản quy phạm pháp luật khác có liên quan</w:t>
      </w:r>
      <w:r w:rsidR="005B427C" w:rsidRPr="00C714C8">
        <w:rPr>
          <w:bCs/>
          <w:spacing w:val="4"/>
          <w:sz w:val="28"/>
          <w:szCs w:val="28"/>
          <w:lang w:val="nl-NL"/>
        </w:rPr>
        <w:t xml:space="preserve">. </w:t>
      </w:r>
    </w:p>
    <w:p w14:paraId="7C710DCA" w14:textId="77777777" w:rsidR="005B427C" w:rsidRPr="005B427C" w:rsidRDefault="005B427C" w:rsidP="004C34FD">
      <w:pPr>
        <w:spacing w:before="80"/>
        <w:ind w:firstLine="720"/>
        <w:jc w:val="both"/>
        <w:rPr>
          <w:b/>
          <w:sz w:val="28"/>
          <w:szCs w:val="28"/>
          <w:lang w:val="nl-NL"/>
        </w:rPr>
      </w:pPr>
      <w:r w:rsidRPr="005B427C">
        <w:rPr>
          <w:b/>
          <w:sz w:val="28"/>
          <w:szCs w:val="28"/>
          <w:lang w:val="nl-NL"/>
        </w:rPr>
        <w:t>III. QUÁ TRÌNH XÂY DỰNG DỰ THẢO QUYẾT ĐỊNH</w:t>
      </w:r>
    </w:p>
    <w:p w14:paraId="182AEF14" w14:textId="77777777" w:rsidR="004242B6" w:rsidRDefault="005B427C" w:rsidP="004C34FD">
      <w:pPr>
        <w:spacing w:before="80"/>
        <w:ind w:firstLine="720"/>
        <w:jc w:val="both"/>
        <w:rPr>
          <w:sz w:val="28"/>
          <w:szCs w:val="28"/>
          <w:lang w:val="nl-NL"/>
        </w:rPr>
      </w:pPr>
      <w:r w:rsidRPr="005B427C">
        <w:rPr>
          <w:sz w:val="28"/>
          <w:szCs w:val="28"/>
          <w:lang w:val="nl-NL"/>
        </w:rPr>
        <w:t xml:space="preserve">Thực hiện ý kiến chỉ đạo của Chủ tịch Ủy ban nhân dân tỉnh tại </w:t>
      </w:r>
      <w:r w:rsidR="004242B6">
        <w:rPr>
          <w:sz w:val="28"/>
          <w:szCs w:val="28"/>
          <w:lang w:val="nl-NL"/>
        </w:rPr>
        <w:t>Công văn số 3301/UBND-NC ngày 08</w:t>
      </w:r>
      <w:r w:rsidRPr="005B427C">
        <w:rPr>
          <w:sz w:val="28"/>
          <w:szCs w:val="28"/>
          <w:lang w:val="nl-NL"/>
        </w:rPr>
        <w:t>/</w:t>
      </w:r>
      <w:r w:rsidR="004242B6">
        <w:rPr>
          <w:sz w:val="28"/>
          <w:szCs w:val="28"/>
          <w:lang w:val="nl-NL"/>
        </w:rPr>
        <w:t>10</w:t>
      </w:r>
      <w:r w:rsidRPr="005B427C">
        <w:rPr>
          <w:sz w:val="28"/>
          <w:szCs w:val="28"/>
          <w:lang w:val="nl-NL"/>
        </w:rPr>
        <w:t>/2025 về việc xây dựng dự thảo Quyết định</w:t>
      </w:r>
      <w:r w:rsidR="004242B6">
        <w:rPr>
          <w:sz w:val="28"/>
          <w:szCs w:val="28"/>
          <w:lang w:val="nl-NL"/>
        </w:rPr>
        <w:t xml:space="preserve"> của UBND tỉnh</w:t>
      </w:r>
      <w:r w:rsidRPr="005B427C">
        <w:rPr>
          <w:sz w:val="28"/>
          <w:szCs w:val="28"/>
          <w:lang w:val="nl-NL"/>
        </w:rPr>
        <w:t xml:space="preserve">, Thanh tra tỉnh đã </w:t>
      </w:r>
      <w:r w:rsidR="004242B6">
        <w:rPr>
          <w:sz w:val="28"/>
          <w:szCs w:val="28"/>
          <w:lang w:val="nl-NL"/>
        </w:rPr>
        <w:t>xây dựng dự thảo Quyết định lấy ý kiến của các cơ quan,</w:t>
      </w:r>
      <w:r w:rsidR="00F541D3">
        <w:rPr>
          <w:sz w:val="28"/>
          <w:szCs w:val="28"/>
          <w:lang w:val="nl-NL"/>
        </w:rPr>
        <w:t xml:space="preserve"> tổ chức,</w:t>
      </w:r>
      <w:r w:rsidR="004242B6">
        <w:rPr>
          <w:sz w:val="28"/>
          <w:szCs w:val="28"/>
          <w:lang w:val="nl-NL"/>
        </w:rPr>
        <w:t xml:space="preserve"> đơn vị, địa phương có liên quan và </w:t>
      </w:r>
      <w:r w:rsidRPr="005B427C">
        <w:rPr>
          <w:sz w:val="28"/>
          <w:szCs w:val="28"/>
          <w:lang w:val="nl-NL"/>
        </w:rPr>
        <w:t>công khai lấy ý kiến</w:t>
      </w:r>
      <w:r w:rsidR="0061079B">
        <w:rPr>
          <w:sz w:val="28"/>
          <w:szCs w:val="28"/>
          <w:lang w:val="nl-NL"/>
        </w:rPr>
        <w:t xml:space="preserve"> trên Cổng thông tin điện tử</w:t>
      </w:r>
      <w:r w:rsidRPr="005B427C">
        <w:rPr>
          <w:sz w:val="28"/>
          <w:szCs w:val="28"/>
          <w:lang w:val="nl-NL"/>
        </w:rPr>
        <w:t xml:space="preserve"> </w:t>
      </w:r>
      <w:r w:rsidR="004242B6">
        <w:rPr>
          <w:sz w:val="28"/>
          <w:szCs w:val="28"/>
          <w:lang w:val="nl-NL"/>
        </w:rPr>
        <w:t xml:space="preserve">theo đúng quy định. </w:t>
      </w:r>
    </w:p>
    <w:p w14:paraId="42228CEF" w14:textId="77777777" w:rsidR="005B427C" w:rsidRDefault="004242B6" w:rsidP="004C34FD">
      <w:pPr>
        <w:spacing w:before="80"/>
        <w:ind w:firstLine="720"/>
        <w:jc w:val="both"/>
        <w:rPr>
          <w:sz w:val="28"/>
          <w:szCs w:val="28"/>
          <w:lang w:val="nl-NL"/>
        </w:rPr>
      </w:pPr>
      <w:r>
        <w:rPr>
          <w:sz w:val="28"/>
          <w:szCs w:val="28"/>
          <w:lang w:val="nl-NL"/>
        </w:rPr>
        <w:t xml:space="preserve">Trên cơ sở ý kiến góp ý của các cơ quan, </w:t>
      </w:r>
      <w:r w:rsidR="00F541D3">
        <w:rPr>
          <w:sz w:val="28"/>
          <w:szCs w:val="28"/>
          <w:lang w:val="nl-NL"/>
        </w:rPr>
        <w:t xml:space="preserve">tổ chức, </w:t>
      </w:r>
      <w:r>
        <w:rPr>
          <w:sz w:val="28"/>
          <w:szCs w:val="28"/>
          <w:lang w:val="nl-NL"/>
        </w:rPr>
        <w:t>đơn vị, địa phương; Thanh tra tỉnh tổng hợp, tiếp thu, giải trình và hoàn thiện dự thảo gửi</w:t>
      </w:r>
      <w:r w:rsidR="005B427C" w:rsidRPr="005B427C">
        <w:rPr>
          <w:sz w:val="28"/>
          <w:szCs w:val="28"/>
          <w:lang w:val="nl-NL"/>
        </w:rPr>
        <w:t xml:space="preserve"> Sở Tư pháp</w:t>
      </w:r>
      <w:r>
        <w:rPr>
          <w:sz w:val="28"/>
          <w:szCs w:val="28"/>
          <w:lang w:val="nl-NL"/>
        </w:rPr>
        <w:t xml:space="preserve"> thẩm định. Trên cơ sở thẩm định của Sở Tư pháp, </w:t>
      </w:r>
      <w:r w:rsidR="005B427C" w:rsidRPr="005B427C">
        <w:rPr>
          <w:sz w:val="28"/>
          <w:szCs w:val="28"/>
          <w:lang w:val="nl-NL"/>
        </w:rPr>
        <w:t>Thanh tra tỉnh hoàn thiện dự thảo Quyết định, trình Ủy ban nhân dân tỉnh xem xét.</w:t>
      </w:r>
    </w:p>
    <w:p w14:paraId="42858F48" w14:textId="77777777" w:rsidR="004242B6" w:rsidRPr="00C714C8" w:rsidRDefault="004242B6" w:rsidP="004C34FD">
      <w:pPr>
        <w:spacing w:before="80"/>
        <w:ind w:firstLine="709"/>
        <w:jc w:val="both"/>
        <w:rPr>
          <w:b/>
          <w:bCs/>
          <w:sz w:val="28"/>
          <w:szCs w:val="28"/>
          <w:lang w:val="nl-NL"/>
        </w:rPr>
      </w:pPr>
      <w:r w:rsidRPr="004242B6">
        <w:rPr>
          <w:b/>
          <w:bCs/>
          <w:sz w:val="28"/>
          <w:szCs w:val="28"/>
        </w:rPr>
        <w:lastRenderedPageBreak/>
        <w:t xml:space="preserve">IV. BỐ CỤC VÀ NỘI DUNG CƠ BẢN CỦA DỰ THẢO </w:t>
      </w:r>
      <w:r w:rsidR="004E3BCD" w:rsidRPr="00C714C8">
        <w:rPr>
          <w:b/>
          <w:bCs/>
          <w:sz w:val="28"/>
          <w:szCs w:val="28"/>
          <w:lang w:val="nl-NL"/>
        </w:rPr>
        <w:t>QUYẾT ĐỊNH</w:t>
      </w:r>
    </w:p>
    <w:p w14:paraId="18D68A8F" w14:textId="77777777" w:rsidR="004242B6" w:rsidRPr="00C714C8" w:rsidRDefault="004242B6" w:rsidP="004C34FD">
      <w:pPr>
        <w:pStyle w:val="NormalWeb"/>
        <w:shd w:val="clear" w:color="auto" w:fill="FFFFFF"/>
        <w:spacing w:before="80" w:beforeAutospacing="0" w:after="0" w:afterAutospacing="0"/>
        <w:ind w:firstLine="720"/>
        <w:jc w:val="both"/>
        <w:rPr>
          <w:b/>
          <w:sz w:val="28"/>
          <w:szCs w:val="28"/>
          <w:lang w:val="nl-NL"/>
        </w:rPr>
      </w:pPr>
      <w:r w:rsidRPr="004242B6">
        <w:rPr>
          <w:b/>
          <w:sz w:val="28"/>
          <w:szCs w:val="28"/>
          <w:lang w:val="vi-VN"/>
        </w:rPr>
        <w:t xml:space="preserve">1. </w:t>
      </w:r>
      <w:r w:rsidR="00BC56B3" w:rsidRPr="00C714C8">
        <w:rPr>
          <w:b/>
          <w:sz w:val="28"/>
          <w:szCs w:val="28"/>
          <w:lang w:val="nl-NL"/>
        </w:rPr>
        <w:t>Bố cục</w:t>
      </w:r>
    </w:p>
    <w:p w14:paraId="798E5BC6" w14:textId="77777777" w:rsidR="00BC56B3" w:rsidRPr="001E10C8" w:rsidRDefault="00227C99" w:rsidP="004C34FD">
      <w:pPr>
        <w:pStyle w:val="NormalWeb"/>
        <w:shd w:val="clear" w:color="auto" w:fill="FFFFFF"/>
        <w:spacing w:before="80" w:beforeAutospacing="0" w:after="0" w:afterAutospacing="0"/>
        <w:ind w:firstLine="720"/>
        <w:jc w:val="both"/>
        <w:rPr>
          <w:bCs/>
          <w:sz w:val="28"/>
          <w:szCs w:val="28"/>
          <w:lang w:val="nl-NL"/>
        </w:rPr>
      </w:pPr>
      <w:r w:rsidRPr="00C714C8">
        <w:rPr>
          <w:b/>
          <w:sz w:val="28"/>
          <w:szCs w:val="28"/>
          <w:lang w:val="nl-NL"/>
        </w:rPr>
        <w:t>1.1.</w:t>
      </w:r>
      <w:r w:rsidR="00BC56B3" w:rsidRPr="001D312F">
        <w:rPr>
          <w:b/>
          <w:sz w:val="28"/>
          <w:szCs w:val="28"/>
          <w:lang w:val="vi-VN"/>
        </w:rPr>
        <w:t xml:space="preserve"> Dự thảo Quyết định gồm</w:t>
      </w:r>
      <w:r w:rsidR="00BC56B3" w:rsidRPr="001E10C8">
        <w:rPr>
          <w:bCs/>
          <w:sz w:val="28"/>
          <w:szCs w:val="28"/>
          <w:lang w:val="nl-NL"/>
        </w:rPr>
        <w:t xml:space="preserve">: Các căn cứ pháp lý hiện hành và </w:t>
      </w:r>
      <w:r w:rsidR="00BC56B3">
        <w:rPr>
          <w:bCs/>
          <w:sz w:val="28"/>
          <w:szCs w:val="28"/>
          <w:lang w:val="nl-NL"/>
        </w:rPr>
        <w:t>03 Đ</w:t>
      </w:r>
      <w:r w:rsidR="00BC56B3" w:rsidRPr="001E10C8">
        <w:rPr>
          <w:bCs/>
          <w:sz w:val="28"/>
          <w:szCs w:val="28"/>
          <w:lang w:val="nl-NL"/>
        </w:rPr>
        <w:t>iều</w:t>
      </w:r>
      <w:r w:rsidR="00BC56B3">
        <w:rPr>
          <w:bCs/>
          <w:sz w:val="28"/>
          <w:szCs w:val="28"/>
          <w:lang w:val="nl-NL"/>
        </w:rPr>
        <w:t>:</w:t>
      </w:r>
    </w:p>
    <w:p w14:paraId="6563B43D" w14:textId="77777777" w:rsidR="004F4EBD" w:rsidRPr="00C714C8" w:rsidRDefault="00BC56B3" w:rsidP="004C34FD">
      <w:pPr>
        <w:pStyle w:val="NormalWeb"/>
        <w:shd w:val="clear" w:color="auto" w:fill="FFFFFF"/>
        <w:spacing w:before="80" w:beforeAutospacing="0" w:after="0" w:afterAutospacing="0"/>
        <w:ind w:firstLine="720"/>
        <w:jc w:val="both"/>
        <w:rPr>
          <w:bCs/>
          <w:sz w:val="28"/>
          <w:szCs w:val="28"/>
          <w:lang w:val="nl-NL"/>
        </w:rPr>
      </w:pPr>
      <w:r w:rsidRPr="001D312F">
        <w:rPr>
          <w:bCs/>
          <w:spacing w:val="2"/>
          <w:sz w:val="28"/>
          <w:szCs w:val="28"/>
          <w:lang w:val="vi-VN"/>
        </w:rPr>
        <w:t xml:space="preserve">Điều 1. Ban hành kèm theo Quyết định </w:t>
      </w:r>
      <w:r w:rsidRPr="00C714C8">
        <w:rPr>
          <w:bCs/>
          <w:spacing w:val="2"/>
          <w:sz w:val="28"/>
          <w:szCs w:val="28"/>
          <w:lang w:val="nl-NL"/>
        </w:rPr>
        <w:t xml:space="preserve">này </w:t>
      </w:r>
      <w:r w:rsidR="004F4EBD" w:rsidRPr="00C714C8">
        <w:rPr>
          <w:bCs/>
          <w:spacing w:val="2"/>
          <w:sz w:val="28"/>
          <w:szCs w:val="28"/>
          <w:lang w:val="nl-NL"/>
        </w:rPr>
        <w:t xml:space="preserve">Quy định </w:t>
      </w:r>
      <w:r w:rsidR="004F4EBD" w:rsidRPr="00C714C8">
        <w:rPr>
          <w:bCs/>
          <w:sz w:val="28"/>
          <w:szCs w:val="28"/>
          <w:lang w:val="nl-NL"/>
        </w:rPr>
        <w:t>về tiếp công dân tại Trụ sở tiếp công dân tỉnh, Điểm tiếp công dân tỉnh Quảng Ngãi; tiếp nhận và xử lý đơn khiếu nại, tố cáo, kiến nghị, phản ánh gửi đến lãnh đạo Ủy ban nhân dân tỉnh và Trụ sở tiếp công dân tỉnh, Điểm tiếp công dân tỉnh Quảng Ngãi; xử lý các vụ việc khiếu nại, tố cáo, kiến nghị, phản ánh đông người, phức tạp, kéo dài.</w:t>
      </w:r>
    </w:p>
    <w:p w14:paraId="3D0664FF" w14:textId="77777777" w:rsidR="00BC56B3" w:rsidRPr="001D312F" w:rsidRDefault="00BC56B3" w:rsidP="004C34FD">
      <w:pPr>
        <w:pStyle w:val="NormalWeb"/>
        <w:shd w:val="clear" w:color="auto" w:fill="FFFFFF"/>
        <w:spacing w:before="80" w:beforeAutospacing="0" w:after="0" w:afterAutospacing="0"/>
        <w:ind w:firstLine="720"/>
        <w:jc w:val="both"/>
        <w:rPr>
          <w:bCs/>
          <w:sz w:val="28"/>
          <w:szCs w:val="28"/>
          <w:lang w:val="vi-VN"/>
        </w:rPr>
      </w:pPr>
      <w:r w:rsidRPr="001D312F">
        <w:rPr>
          <w:bCs/>
          <w:sz w:val="28"/>
          <w:szCs w:val="28"/>
          <w:lang w:val="vi-VN"/>
        </w:rPr>
        <w:t xml:space="preserve">Điều 2. </w:t>
      </w:r>
      <w:r w:rsidR="004F4EBD" w:rsidRPr="001D312F">
        <w:rPr>
          <w:bCs/>
          <w:sz w:val="28"/>
          <w:szCs w:val="28"/>
          <w:lang w:val="vi-VN"/>
        </w:rPr>
        <w:t>Hiệu lực thi hành.</w:t>
      </w:r>
    </w:p>
    <w:p w14:paraId="395D6680" w14:textId="77777777" w:rsidR="00BC56B3" w:rsidRPr="00C714C8" w:rsidRDefault="00BC56B3" w:rsidP="004C34FD">
      <w:pPr>
        <w:pStyle w:val="NormalWeb"/>
        <w:shd w:val="clear" w:color="auto" w:fill="FFFFFF"/>
        <w:spacing w:before="80" w:beforeAutospacing="0" w:after="0" w:afterAutospacing="0"/>
        <w:ind w:firstLine="720"/>
        <w:jc w:val="both"/>
        <w:rPr>
          <w:bCs/>
          <w:sz w:val="28"/>
          <w:szCs w:val="28"/>
          <w:lang w:val="vi-VN"/>
        </w:rPr>
      </w:pPr>
      <w:r w:rsidRPr="001D312F">
        <w:rPr>
          <w:bCs/>
          <w:sz w:val="28"/>
          <w:szCs w:val="28"/>
          <w:lang w:val="vi-VN"/>
        </w:rPr>
        <w:t xml:space="preserve">Điều 3. </w:t>
      </w:r>
      <w:r w:rsidR="004F4EBD" w:rsidRPr="00C714C8">
        <w:rPr>
          <w:bCs/>
          <w:sz w:val="28"/>
          <w:szCs w:val="28"/>
          <w:lang w:val="vi-VN"/>
        </w:rPr>
        <w:t>Tổ chức thực hiện</w:t>
      </w:r>
      <w:r w:rsidR="00227C99" w:rsidRPr="00C714C8">
        <w:rPr>
          <w:bCs/>
          <w:sz w:val="28"/>
          <w:szCs w:val="28"/>
          <w:lang w:val="vi-VN"/>
        </w:rPr>
        <w:t xml:space="preserve">. </w:t>
      </w:r>
    </w:p>
    <w:p w14:paraId="4F320A80" w14:textId="77777777" w:rsidR="00BC56B3" w:rsidRDefault="00227C99" w:rsidP="004C34FD">
      <w:pPr>
        <w:pStyle w:val="NormalWeb"/>
        <w:shd w:val="clear" w:color="auto" w:fill="FFFFFF"/>
        <w:spacing w:before="80" w:beforeAutospacing="0" w:after="0" w:afterAutospacing="0"/>
        <w:ind w:firstLine="720"/>
        <w:jc w:val="both"/>
        <w:rPr>
          <w:b/>
          <w:sz w:val="28"/>
          <w:szCs w:val="28"/>
          <w:lang w:val="vi-VN"/>
        </w:rPr>
      </w:pPr>
      <w:r w:rsidRPr="00C714C8">
        <w:rPr>
          <w:b/>
          <w:sz w:val="28"/>
          <w:szCs w:val="28"/>
          <w:lang w:val="vi-VN"/>
        </w:rPr>
        <w:t>1.2.</w:t>
      </w:r>
      <w:r w:rsidR="00BC56B3" w:rsidRPr="001D312F">
        <w:rPr>
          <w:b/>
          <w:sz w:val="28"/>
          <w:szCs w:val="28"/>
          <w:lang w:val="vi-VN"/>
        </w:rPr>
        <w:t xml:space="preserve"> Dự thảo Quy </w:t>
      </w:r>
      <w:r w:rsidR="004F4EBD" w:rsidRPr="00C714C8">
        <w:rPr>
          <w:b/>
          <w:sz w:val="28"/>
          <w:szCs w:val="28"/>
          <w:lang w:val="vi-VN"/>
        </w:rPr>
        <w:t>định</w:t>
      </w:r>
      <w:r w:rsidR="00BC56B3" w:rsidRPr="001D312F">
        <w:rPr>
          <w:b/>
          <w:sz w:val="28"/>
          <w:szCs w:val="28"/>
          <w:lang w:val="vi-VN"/>
        </w:rPr>
        <w:t xml:space="preserve"> ban hành kèm theo Quyết định gồm 0</w:t>
      </w:r>
      <w:r w:rsidR="000209BF" w:rsidRPr="00C714C8">
        <w:rPr>
          <w:b/>
          <w:sz w:val="28"/>
          <w:szCs w:val="28"/>
          <w:lang w:val="vi-VN"/>
        </w:rPr>
        <w:t>6</w:t>
      </w:r>
      <w:r w:rsidR="00BC56B3" w:rsidRPr="001D312F">
        <w:rPr>
          <w:b/>
          <w:sz w:val="28"/>
          <w:szCs w:val="28"/>
          <w:lang w:val="vi-VN"/>
        </w:rPr>
        <w:t xml:space="preserve"> </w:t>
      </w:r>
      <w:r w:rsidR="004E3BCD" w:rsidRPr="00C714C8">
        <w:rPr>
          <w:b/>
          <w:sz w:val="28"/>
          <w:szCs w:val="28"/>
          <w:lang w:val="vi-VN"/>
        </w:rPr>
        <w:t>C</w:t>
      </w:r>
      <w:r w:rsidR="00BC56B3" w:rsidRPr="001D312F">
        <w:rPr>
          <w:b/>
          <w:sz w:val="28"/>
          <w:szCs w:val="28"/>
          <w:lang w:val="vi-VN"/>
        </w:rPr>
        <w:t>hương</w:t>
      </w:r>
      <w:r w:rsidR="004F4EBD" w:rsidRPr="00C714C8">
        <w:rPr>
          <w:b/>
          <w:sz w:val="28"/>
          <w:szCs w:val="28"/>
          <w:lang w:val="vi-VN"/>
        </w:rPr>
        <w:t>, 40 Điều</w:t>
      </w:r>
      <w:r w:rsidR="00BC56B3" w:rsidRPr="001D312F">
        <w:rPr>
          <w:b/>
          <w:sz w:val="28"/>
          <w:szCs w:val="28"/>
          <w:lang w:val="vi-VN"/>
        </w:rPr>
        <w:t>:</w:t>
      </w:r>
    </w:p>
    <w:p w14:paraId="4DC9ADB6" w14:textId="77777777" w:rsidR="004F4EBD" w:rsidRPr="004F4EBD" w:rsidRDefault="004F4EBD" w:rsidP="004C34FD">
      <w:pPr>
        <w:pStyle w:val="NormalWeb"/>
        <w:shd w:val="clear" w:color="auto" w:fill="FFFFFF"/>
        <w:spacing w:before="80" w:beforeAutospacing="0" w:after="0" w:afterAutospacing="0"/>
        <w:ind w:firstLine="720"/>
        <w:jc w:val="both"/>
        <w:rPr>
          <w:sz w:val="28"/>
          <w:szCs w:val="28"/>
          <w:lang w:val="en-US"/>
        </w:rPr>
      </w:pPr>
      <w:r w:rsidRPr="004F4EBD">
        <w:rPr>
          <w:sz w:val="28"/>
          <w:szCs w:val="28"/>
          <w:lang w:val="en-US"/>
        </w:rPr>
        <w:t xml:space="preserve">- </w:t>
      </w:r>
      <w:proofErr w:type="spellStart"/>
      <w:r w:rsidRPr="004F4EBD">
        <w:rPr>
          <w:sz w:val="28"/>
          <w:szCs w:val="28"/>
          <w:lang w:val="en-US"/>
        </w:rPr>
        <w:t>Chương</w:t>
      </w:r>
      <w:proofErr w:type="spellEnd"/>
      <w:r w:rsidRPr="004F4EBD">
        <w:rPr>
          <w:sz w:val="28"/>
          <w:szCs w:val="28"/>
          <w:lang w:val="en-US"/>
        </w:rPr>
        <w:t xml:space="preserve"> I: </w:t>
      </w:r>
      <w:proofErr w:type="spellStart"/>
      <w:r w:rsidRPr="004F4EBD">
        <w:rPr>
          <w:sz w:val="28"/>
          <w:szCs w:val="28"/>
          <w:lang w:val="en-US"/>
        </w:rPr>
        <w:t>Những</w:t>
      </w:r>
      <w:proofErr w:type="spellEnd"/>
      <w:r w:rsidRPr="004F4EBD">
        <w:rPr>
          <w:sz w:val="28"/>
          <w:szCs w:val="28"/>
          <w:lang w:val="en-US"/>
        </w:rPr>
        <w:t xml:space="preserve"> </w:t>
      </w:r>
      <w:proofErr w:type="spellStart"/>
      <w:r w:rsidRPr="004F4EBD">
        <w:rPr>
          <w:sz w:val="28"/>
          <w:szCs w:val="28"/>
          <w:lang w:val="en-US"/>
        </w:rPr>
        <w:t>quy</w:t>
      </w:r>
      <w:proofErr w:type="spellEnd"/>
      <w:r w:rsidRPr="004F4EBD">
        <w:rPr>
          <w:sz w:val="28"/>
          <w:szCs w:val="28"/>
          <w:lang w:val="en-US"/>
        </w:rPr>
        <w:t xml:space="preserve"> </w:t>
      </w:r>
      <w:proofErr w:type="spellStart"/>
      <w:r w:rsidRPr="004F4EBD">
        <w:rPr>
          <w:sz w:val="28"/>
          <w:szCs w:val="28"/>
          <w:lang w:val="en-US"/>
        </w:rPr>
        <w:t>định</w:t>
      </w:r>
      <w:proofErr w:type="spellEnd"/>
      <w:r w:rsidRPr="004F4EBD">
        <w:rPr>
          <w:sz w:val="28"/>
          <w:szCs w:val="28"/>
          <w:lang w:val="en-US"/>
        </w:rPr>
        <w:t xml:space="preserve"> </w:t>
      </w:r>
      <w:proofErr w:type="spellStart"/>
      <w:r w:rsidRPr="004F4EBD">
        <w:rPr>
          <w:sz w:val="28"/>
          <w:szCs w:val="28"/>
          <w:lang w:val="en-US"/>
        </w:rPr>
        <w:t>chung</w:t>
      </w:r>
      <w:proofErr w:type="spellEnd"/>
    </w:p>
    <w:p w14:paraId="4D19F775" w14:textId="77777777" w:rsidR="004F4EBD" w:rsidRPr="004F4EBD" w:rsidRDefault="004F4EBD" w:rsidP="004C34FD">
      <w:pPr>
        <w:pStyle w:val="NormalWeb"/>
        <w:shd w:val="clear" w:color="auto" w:fill="FFFFFF"/>
        <w:spacing w:before="80" w:beforeAutospacing="0" w:after="0" w:afterAutospacing="0"/>
        <w:ind w:firstLine="720"/>
        <w:jc w:val="both"/>
        <w:rPr>
          <w:sz w:val="28"/>
          <w:szCs w:val="28"/>
          <w:lang w:val="en-US"/>
        </w:rPr>
      </w:pPr>
      <w:r w:rsidRPr="004F4EBD">
        <w:rPr>
          <w:sz w:val="28"/>
          <w:szCs w:val="28"/>
          <w:lang w:val="en-US"/>
        </w:rPr>
        <w:t xml:space="preserve">- </w:t>
      </w:r>
      <w:proofErr w:type="spellStart"/>
      <w:r w:rsidRPr="004F4EBD">
        <w:rPr>
          <w:sz w:val="28"/>
          <w:szCs w:val="28"/>
          <w:lang w:val="en-US"/>
        </w:rPr>
        <w:t>Chương</w:t>
      </w:r>
      <w:proofErr w:type="spellEnd"/>
      <w:r w:rsidRPr="004F4EBD">
        <w:rPr>
          <w:sz w:val="28"/>
          <w:szCs w:val="28"/>
          <w:lang w:val="en-US"/>
        </w:rPr>
        <w:t xml:space="preserve"> II: </w:t>
      </w:r>
      <w:proofErr w:type="spellStart"/>
      <w:r w:rsidRPr="004F4EBD">
        <w:rPr>
          <w:sz w:val="28"/>
          <w:szCs w:val="28"/>
          <w:lang w:val="en-US"/>
        </w:rPr>
        <w:t>Tiếp</w:t>
      </w:r>
      <w:proofErr w:type="spellEnd"/>
      <w:r w:rsidRPr="004F4EBD">
        <w:rPr>
          <w:sz w:val="28"/>
          <w:szCs w:val="28"/>
          <w:lang w:val="en-US"/>
        </w:rPr>
        <w:t xml:space="preserve"> </w:t>
      </w:r>
      <w:proofErr w:type="spellStart"/>
      <w:r w:rsidRPr="004F4EBD">
        <w:rPr>
          <w:sz w:val="28"/>
          <w:szCs w:val="28"/>
          <w:lang w:val="en-US"/>
        </w:rPr>
        <w:t>công</w:t>
      </w:r>
      <w:proofErr w:type="spellEnd"/>
      <w:r w:rsidRPr="004F4EBD">
        <w:rPr>
          <w:sz w:val="28"/>
          <w:szCs w:val="28"/>
          <w:lang w:val="en-US"/>
        </w:rPr>
        <w:t xml:space="preserve"> </w:t>
      </w:r>
      <w:proofErr w:type="spellStart"/>
      <w:r w:rsidRPr="004F4EBD">
        <w:rPr>
          <w:sz w:val="28"/>
          <w:szCs w:val="28"/>
          <w:lang w:val="en-US"/>
        </w:rPr>
        <w:t>dân</w:t>
      </w:r>
      <w:proofErr w:type="spellEnd"/>
      <w:r w:rsidRPr="004F4EBD">
        <w:rPr>
          <w:sz w:val="28"/>
          <w:szCs w:val="28"/>
          <w:lang w:val="en-US"/>
        </w:rPr>
        <w:t xml:space="preserve"> </w:t>
      </w:r>
    </w:p>
    <w:p w14:paraId="78372342" w14:textId="77777777" w:rsidR="004242B6" w:rsidRDefault="004F4EBD" w:rsidP="004C34FD">
      <w:pPr>
        <w:spacing w:before="80"/>
        <w:ind w:firstLine="720"/>
        <w:jc w:val="both"/>
        <w:rPr>
          <w:sz w:val="28"/>
          <w:szCs w:val="28"/>
          <w:lang w:val="nl-NL"/>
        </w:rPr>
      </w:pPr>
      <w:r>
        <w:rPr>
          <w:sz w:val="28"/>
          <w:szCs w:val="28"/>
          <w:lang w:val="nl-NL"/>
        </w:rPr>
        <w:t>- Chương III: Xử lý đơn</w:t>
      </w:r>
    </w:p>
    <w:p w14:paraId="7650A06C" w14:textId="77777777" w:rsidR="004F4EBD" w:rsidRDefault="004F4EBD" w:rsidP="004C34FD">
      <w:pPr>
        <w:spacing w:before="80"/>
        <w:ind w:firstLine="720"/>
        <w:jc w:val="both"/>
        <w:rPr>
          <w:sz w:val="28"/>
          <w:szCs w:val="28"/>
          <w:lang w:val="nl-NL"/>
        </w:rPr>
      </w:pPr>
      <w:r>
        <w:rPr>
          <w:sz w:val="28"/>
          <w:szCs w:val="28"/>
          <w:lang w:val="nl-NL"/>
        </w:rPr>
        <w:t>- Chương IV: Tiếp công dân, xử lý các vụ việc khiếu nại, tố cáo, kiến nghị phản ánh đông người, phức tạp, kéo dài</w:t>
      </w:r>
    </w:p>
    <w:p w14:paraId="0E273C69" w14:textId="77777777" w:rsidR="000209BF" w:rsidRDefault="000209BF" w:rsidP="004C34FD">
      <w:pPr>
        <w:spacing w:before="80"/>
        <w:ind w:firstLine="720"/>
        <w:jc w:val="both"/>
        <w:rPr>
          <w:sz w:val="28"/>
          <w:szCs w:val="28"/>
          <w:lang w:val="nl-NL"/>
        </w:rPr>
      </w:pPr>
      <w:r>
        <w:rPr>
          <w:sz w:val="28"/>
          <w:szCs w:val="28"/>
          <w:lang w:val="nl-NL"/>
        </w:rPr>
        <w:t>- Chương V: Theo dõi, đôn đốc, kiểm tra và tổng hợp báo cáo tình hình tiếp công dân, xử lý đơn</w:t>
      </w:r>
    </w:p>
    <w:p w14:paraId="12452E49" w14:textId="77777777" w:rsidR="000209BF" w:rsidRDefault="000209BF" w:rsidP="004C34FD">
      <w:pPr>
        <w:spacing w:before="80"/>
        <w:ind w:firstLine="720"/>
        <w:jc w:val="both"/>
        <w:rPr>
          <w:sz w:val="28"/>
          <w:szCs w:val="28"/>
          <w:lang w:val="nl-NL"/>
        </w:rPr>
      </w:pPr>
      <w:r>
        <w:rPr>
          <w:sz w:val="28"/>
          <w:szCs w:val="28"/>
          <w:lang w:val="nl-NL"/>
        </w:rPr>
        <w:t>- Chương VI: Tổ chức thực hiện</w:t>
      </w:r>
      <w:r w:rsidR="009806E4">
        <w:rPr>
          <w:sz w:val="28"/>
          <w:szCs w:val="28"/>
          <w:lang w:val="nl-NL"/>
        </w:rPr>
        <w:t>.</w:t>
      </w:r>
    </w:p>
    <w:p w14:paraId="030D6B75" w14:textId="77777777" w:rsidR="004E3BCD" w:rsidRPr="00C714C8" w:rsidRDefault="004E3BCD" w:rsidP="004C34FD">
      <w:pPr>
        <w:spacing w:before="80"/>
        <w:ind w:firstLine="720"/>
        <w:jc w:val="both"/>
        <w:rPr>
          <w:b/>
          <w:bCs/>
          <w:sz w:val="28"/>
          <w:szCs w:val="28"/>
          <w:lang w:val="nl-NL"/>
        </w:rPr>
      </w:pPr>
      <w:r w:rsidRPr="00C714C8">
        <w:rPr>
          <w:b/>
          <w:bCs/>
          <w:sz w:val="28"/>
          <w:szCs w:val="28"/>
          <w:lang w:val="nl-NL"/>
        </w:rPr>
        <w:t xml:space="preserve">2. Nội dung cơ bản </w:t>
      </w:r>
    </w:p>
    <w:p w14:paraId="34E01F2D" w14:textId="77777777" w:rsidR="005030A5" w:rsidRPr="00EA5376" w:rsidRDefault="00227C99" w:rsidP="004C34FD">
      <w:pPr>
        <w:spacing w:before="80"/>
        <w:ind w:firstLine="720"/>
        <w:jc w:val="both"/>
        <w:rPr>
          <w:b/>
          <w:bCs/>
          <w:sz w:val="28"/>
          <w:szCs w:val="28"/>
          <w:lang w:val="nl-NL"/>
        </w:rPr>
      </w:pPr>
      <w:r w:rsidRPr="00C714C8">
        <w:rPr>
          <w:b/>
          <w:bCs/>
          <w:sz w:val="28"/>
          <w:szCs w:val="28"/>
          <w:lang w:val="nl-NL"/>
        </w:rPr>
        <w:t xml:space="preserve">2.1. </w:t>
      </w:r>
      <w:r w:rsidR="005030A5" w:rsidRPr="007C4EF6">
        <w:rPr>
          <w:b/>
          <w:bCs/>
          <w:sz w:val="28"/>
          <w:szCs w:val="28"/>
        </w:rPr>
        <w:t xml:space="preserve">Đối tượng, phạm vi điều chỉnh </w:t>
      </w:r>
    </w:p>
    <w:p w14:paraId="1518D99E" w14:textId="77777777" w:rsidR="005030A5" w:rsidRPr="00227C99" w:rsidRDefault="005030A5" w:rsidP="004C34FD">
      <w:pPr>
        <w:pStyle w:val="NormalWeb"/>
        <w:shd w:val="clear" w:color="auto" w:fill="FFFFFF"/>
        <w:spacing w:before="80" w:beforeAutospacing="0" w:after="0" w:afterAutospacing="0"/>
        <w:ind w:firstLine="720"/>
        <w:jc w:val="both"/>
        <w:rPr>
          <w:b/>
          <w:bCs/>
          <w:i/>
          <w:sz w:val="28"/>
          <w:szCs w:val="28"/>
          <w:lang w:val="nl-NL"/>
        </w:rPr>
      </w:pPr>
      <w:r w:rsidRPr="00227C99">
        <w:rPr>
          <w:b/>
          <w:bCs/>
          <w:i/>
          <w:sz w:val="28"/>
          <w:szCs w:val="28"/>
          <w:lang w:val="vi-VN"/>
        </w:rPr>
        <w:t>a) Đối tượng điều chỉnh</w:t>
      </w:r>
    </w:p>
    <w:p w14:paraId="75614BD3" w14:textId="77777777" w:rsidR="00227C99" w:rsidRPr="00227C99" w:rsidRDefault="00227C99" w:rsidP="004C34FD">
      <w:pPr>
        <w:spacing w:before="80"/>
        <w:ind w:right="-20" w:firstLine="720"/>
        <w:jc w:val="both"/>
        <w:rPr>
          <w:sz w:val="28"/>
          <w:szCs w:val="28"/>
        </w:rPr>
      </w:pPr>
      <w:r>
        <w:rPr>
          <w:sz w:val="28"/>
          <w:szCs w:val="28"/>
        </w:rPr>
        <w:t>-</w:t>
      </w:r>
      <w:r w:rsidRPr="00227C99">
        <w:rPr>
          <w:sz w:val="28"/>
          <w:szCs w:val="28"/>
        </w:rPr>
        <w:t xml:space="preserve"> Chủ tịch và các Phó Chủ tịch Ủy ban nhân dân tỉnh.</w:t>
      </w:r>
    </w:p>
    <w:p w14:paraId="30A6DE28" w14:textId="77777777" w:rsidR="00227C99" w:rsidRPr="00227C99" w:rsidRDefault="00227C99" w:rsidP="004C34FD">
      <w:pPr>
        <w:spacing w:before="80"/>
        <w:ind w:right="-20" w:firstLine="720"/>
        <w:jc w:val="both"/>
        <w:rPr>
          <w:sz w:val="28"/>
          <w:szCs w:val="28"/>
        </w:rPr>
      </w:pPr>
      <w:r>
        <w:rPr>
          <w:sz w:val="28"/>
          <w:szCs w:val="28"/>
        </w:rPr>
        <w:t>-</w:t>
      </w:r>
      <w:r w:rsidRPr="00227C99">
        <w:rPr>
          <w:sz w:val="28"/>
          <w:szCs w:val="28"/>
        </w:rPr>
        <w:t xml:space="preserve"> Chánh Văn phòng và Phó Chánh Văn phòng Uỷ ban nhân dân tỉnh phụ trách Trụ sở tiếp công dân tỉnh, Điểm tiếp công dân tỉnh; cán bộ, công chức được giao thực hiện nhiệm vụ tiếp công dân, xử lý đơn tại Trụ sở tiếp công dân tỉnh, Điểm tiếp công dân tỉnh.</w:t>
      </w:r>
    </w:p>
    <w:p w14:paraId="0CA56BCB" w14:textId="77777777" w:rsidR="00227C99" w:rsidRPr="00410111" w:rsidRDefault="00227C99" w:rsidP="004C34FD">
      <w:pPr>
        <w:spacing w:before="80"/>
        <w:ind w:right="-20" w:firstLine="720"/>
        <w:jc w:val="both"/>
        <w:rPr>
          <w:sz w:val="28"/>
          <w:szCs w:val="28"/>
        </w:rPr>
      </w:pPr>
      <w:r>
        <w:rPr>
          <w:sz w:val="28"/>
          <w:szCs w:val="28"/>
        </w:rPr>
        <w:t>-</w:t>
      </w:r>
      <w:r w:rsidRPr="00227C99">
        <w:rPr>
          <w:sz w:val="28"/>
          <w:szCs w:val="28"/>
        </w:rPr>
        <w:t xml:space="preserve"> Các cán bộ, công chức, viên chức được </w:t>
      </w:r>
      <w:r w:rsidRPr="00410111">
        <w:rPr>
          <w:sz w:val="28"/>
          <w:szCs w:val="28"/>
        </w:rPr>
        <w:t xml:space="preserve">cử tham gia ngày tiếp công dân định kỳ, tiếp công dân đột xuất của Chủ tịch Ủy ban nhân dân tỉnh. </w:t>
      </w:r>
    </w:p>
    <w:p w14:paraId="4124F442" w14:textId="77777777" w:rsidR="00227C99" w:rsidRPr="00227C99" w:rsidRDefault="00227C99" w:rsidP="004C34FD">
      <w:pPr>
        <w:spacing w:before="80"/>
        <w:ind w:firstLine="720"/>
        <w:jc w:val="both"/>
        <w:rPr>
          <w:rFonts w:eastAsia="MS Mincho"/>
          <w:sz w:val="28"/>
          <w:szCs w:val="28"/>
          <w:lang w:eastAsia="ja-JP"/>
        </w:rPr>
      </w:pPr>
      <w:r>
        <w:rPr>
          <w:rFonts w:eastAsia="MS Mincho"/>
          <w:sz w:val="28"/>
          <w:szCs w:val="28"/>
          <w:lang w:eastAsia="ja-JP"/>
        </w:rPr>
        <w:t>-</w:t>
      </w:r>
      <w:r w:rsidRPr="00227C99">
        <w:rPr>
          <w:rFonts w:eastAsia="MS Mincho"/>
          <w:sz w:val="28"/>
          <w:szCs w:val="28"/>
          <w:lang w:eastAsia="ja-JP"/>
        </w:rPr>
        <w:t xml:space="preserve"> Người đến khiếu nại, tố cáo, kiến nghị, phản ánh bao gồm: cơ quan, tổ chức, cá nhân thực hiện việc khiếu nại, kiến nghị, phản ánh; cá nhân thực hiện việc tố cáo. </w:t>
      </w:r>
    </w:p>
    <w:p w14:paraId="41BB5394" w14:textId="77777777" w:rsidR="00227C99" w:rsidRPr="00227C99" w:rsidRDefault="00227C99" w:rsidP="004C34FD">
      <w:pPr>
        <w:spacing w:before="80"/>
        <w:ind w:firstLine="720"/>
        <w:jc w:val="both"/>
        <w:rPr>
          <w:sz w:val="28"/>
          <w:szCs w:val="28"/>
        </w:rPr>
      </w:pPr>
      <w:r>
        <w:rPr>
          <w:rFonts w:eastAsia="MS Mincho"/>
          <w:sz w:val="28"/>
          <w:szCs w:val="28"/>
          <w:lang w:eastAsia="ja-JP"/>
        </w:rPr>
        <w:t>-</w:t>
      </w:r>
      <w:r w:rsidRPr="00227C99">
        <w:rPr>
          <w:rFonts w:eastAsia="MS Mincho"/>
          <w:sz w:val="28"/>
          <w:szCs w:val="28"/>
          <w:lang w:eastAsia="ja-JP"/>
        </w:rPr>
        <w:t xml:space="preserve"> C</w:t>
      </w:r>
      <w:r w:rsidRPr="00227C99">
        <w:rPr>
          <w:sz w:val="28"/>
          <w:szCs w:val="28"/>
        </w:rPr>
        <w:t>ác cơ quan, đơn vị, tổ chức và cá nhân khác có liên quan đến tiếp công dân tại Trụ sở tiếp công dân tỉnh, Điểm tiếp công dân tỉnh; việc tiếp nhận, xử lý đơn khiếu nại, đơn tố cáo và đơn phản ánh, kiến nghị gửi đến Ủy ban nhân dân tỉnh, Chủ tịch Ủy ban nhân dân tỉnh, các Phó Chủ tịch Ủy ban nhân dân tỉnh, Trụ sở tiếp công dân tỉnh, Điểm tiếp công dân tỉnh.</w:t>
      </w:r>
    </w:p>
    <w:p w14:paraId="4A82392B" w14:textId="77777777" w:rsidR="005030A5" w:rsidRPr="002841F2" w:rsidRDefault="005030A5" w:rsidP="004C34FD">
      <w:pPr>
        <w:pStyle w:val="NormalWeb"/>
        <w:shd w:val="clear" w:color="auto" w:fill="FFFFFF"/>
        <w:spacing w:before="80" w:beforeAutospacing="0" w:after="0" w:afterAutospacing="0"/>
        <w:ind w:firstLine="720"/>
        <w:jc w:val="both"/>
        <w:rPr>
          <w:b/>
          <w:bCs/>
          <w:i/>
          <w:sz w:val="28"/>
          <w:szCs w:val="28"/>
          <w:lang w:val="vi-VN"/>
        </w:rPr>
      </w:pPr>
      <w:r w:rsidRPr="002841F2">
        <w:rPr>
          <w:b/>
          <w:bCs/>
          <w:i/>
          <w:sz w:val="28"/>
          <w:szCs w:val="28"/>
          <w:lang w:val="vi-VN"/>
        </w:rPr>
        <w:t>b) Phạm vi điều chỉnh</w:t>
      </w:r>
    </w:p>
    <w:p w14:paraId="00D80FC0" w14:textId="77777777" w:rsidR="00181837" w:rsidRPr="00FD1C1F" w:rsidRDefault="00181837" w:rsidP="004C34FD">
      <w:pPr>
        <w:spacing w:before="80"/>
        <w:ind w:right="-20" w:firstLine="720"/>
        <w:jc w:val="both"/>
        <w:rPr>
          <w:sz w:val="28"/>
          <w:szCs w:val="28"/>
        </w:rPr>
      </w:pPr>
      <w:r w:rsidRPr="00181837">
        <w:rPr>
          <w:sz w:val="28"/>
          <w:szCs w:val="28"/>
        </w:rPr>
        <w:lastRenderedPageBreak/>
        <w:t xml:space="preserve">Quy định này quy định về tiếp công dân tại Trụ sở tiếp công dân tỉnh, Điểm tiếp công dân tỉnh Quảng Ngãi; tiếp nhận và xử lý đơn khiếu nại, tố cáo, kiến nghị, phản ánh gửi đến Lãnh đạo Uỷ ban nhân dân tỉnh và Trụ sở tiếp công dân tỉnh, Điểm tiếp công dân tỉnh Quảng Ngãi; xử lý các vụ việc khiếu nại, tố cáo, kiến nghị, phản </w:t>
      </w:r>
      <w:r w:rsidRPr="00FD1C1F">
        <w:rPr>
          <w:sz w:val="28"/>
          <w:szCs w:val="28"/>
        </w:rPr>
        <w:t xml:space="preserve">ánh đông người, phức tạp, kéo dài. </w:t>
      </w:r>
    </w:p>
    <w:p w14:paraId="7BE0E627" w14:textId="77777777" w:rsidR="005030A5" w:rsidRPr="00FD1C1F" w:rsidRDefault="00FD1C1F" w:rsidP="004C34FD">
      <w:pPr>
        <w:pStyle w:val="NormalWeb"/>
        <w:shd w:val="clear" w:color="auto" w:fill="FFFFFF"/>
        <w:spacing w:before="80" w:beforeAutospacing="0" w:after="0" w:afterAutospacing="0"/>
        <w:ind w:firstLine="720"/>
        <w:jc w:val="both"/>
        <w:rPr>
          <w:b/>
          <w:bCs/>
          <w:sz w:val="28"/>
          <w:szCs w:val="28"/>
          <w:lang w:val="vi-VN"/>
        </w:rPr>
      </w:pPr>
      <w:r w:rsidRPr="00C714C8">
        <w:rPr>
          <w:b/>
          <w:bCs/>
          <w:sz w:val="28"/>
          <w:szCs w:val="28"/>
          <w:lang w:val="vi-VN"/>
        </w:rPr>
        <w:t>2.2</w:t>
      </w:r>
      <w:r w:rsidRPr="00FD1C1F">
        <w:rPr>
          <w:b/>
          <w:bCs/>
          <w:sz w:val="28"/>
          <w:szCs w:val="28"/>
          <w:lang w:val="vi-VN"/>
        </w:rPr>
        <w:t>. Nội dung chính</w:t>
      </w:r>
    </w:p>
    <w:p w14:paraId="7DEA6937" w14:textId="77777777" w:rsidR="00FD1C1F" w:rsidRDefault="00FD1C1F" w:rsidP="004C34FD">
      <w:pPr>
        <w:pStyle w:val="BodyTextIndent"/>
        <w:spacing w:before="80" w:after="0"/>
        <w:ind w:left="0" w:firstLine="624"/>
        <w:jc w:val="both"/>
        <w:rPr>
          <w:bCs/>
          <w:iCs/>
          <w:sz w:val="28"/>
          <w:szCs w:val="28"/>
          <w:lang w:val="nl-NL"/>
        </w:rPr>
      </w:pPr>
      <w:r>
        <w:rPr>
          <w:bCs/>
          <w:iCs/>
          <w:sz w:val="28"/>
          <w:szCs w:val="28"/>
          <w:lang w:val="nl-NL"/>
        </w:rPr>
        <w:t xml:space="preserve">Dự thảo Quy định </w:t>
      </w:r>
      <w:r w:rsidRPr="00FD1C1F">
        <w:rPr>
          <w:bCs/>
          <w:iCs/>
          <w:sz w:val="28"/>
          <w:szCs w:val="28"/>
          <w:lang w:val="nl-NL"/>
        </w:rPr>
        <w:t xml:space="preserve">ban hành kèm theo Quyết định cơ bản kế thừa các quy định </w:t>
      </w:r>
      <w:r>
        <w:rPr>
          <w:bCs/>
          <w:iCs/>
          <w:sz w:val="28"/>
          <w:szCs w:val="28"/>
          <w:lang w:val="nl-NL"/>
        </w:rPr>
        <w:t>được</w:t>
      </w:r>
      <w:r w:rsidRPr="00FD1C1F">
        <w:rPr>
          <w:bCs/>
          <w:iCs/>
          <w:sz w:val="28"/>
          <w:szCs w:val="28"/>
          <w:lang w:val="nl-NL"/>
        </w:rPr>
        <w:t xml:space="preserve"> ban hành kèm theo Quyết định số </w:t>
      </w:r>
      <w:r>
        <w:rPr>
          <w:bCs/>
          <w:iCs/>
          <w:sz w:val="28"/>
          <w:szCs w:val="28"/>
          <w:lang w:val="nl-NL"/>
        </w:rPr>
        <w:t>28</w:t>
      </w:r>
      <w:r w:rsidRPr="00FD1C1F">
        <w:rPr>
          <w:bCs/>
          <w:iCs/>
          <w:sz w:val="28"/>
          <w:szCs w:val="28"/>
          <w:lang w:val="nl-NL"/>
        </w:rPr>
        <w:t>/2022/QĐ-UB</w:t>
      </w:r>
      <w:r w:rsidR="00F924F7">
        <w:rPr>
          <w:bCs/>
          <w:iCs/>
          <w:sz w:val="28"/>
          <w:szCs w:val="28"/>
          <w:lang w:val="nl-NL"/>
        </w:rPr>
        <w:t>ND ngày 04/8/2022 của UBND tỉnh</w:t>
      </w:r>
      <w:r w:rsidR="00AF2A05">
        <w:rPr>
          <w:bCs/>
          <w:iCs/>
          <w:sz w:val="28"/>
          <w:szCs w:val="28"/>
          <w:lang w:val="nl-NL"/>
        </w:rPr>
        <w:t xml:space="preserve"> và </w:t>
      </w:r>
      <w:r w:rsidR="00F924F7">
        <w:rPr>
          <w:bCs/>
          <w:iCs/>
          <w:sz w:val="28"/>
          <w:szCs w:val="28"/>
          <w:lang w:val="nl-NL"/>
        </w:rPr>
        <w:t>sửa đổi</w:t>
      </w:r>
      <w:r w:rsidR="00BC6C46">
        <w:rPr>
          <w:bCs/>
          <w:iCs/>
          <w:sz w:val="28"/>
          <w:szCs w:val="28"/>
          <w:lang w:val="nl-NL"/>
        </w:rPr>
        <w:t>,</w:t>
      </w:r>
      <w:r w:rsidR="00F924F7">
        <w:rPr>
          <w:bCs/>
          <w:iCs/>
          <w:sz w:val="28"/>
          <w:szCs w:val="28"/>
          <w:lang w:val="nl-NL"/>
        </w:rPr>
        <w:t xml:space="preserve"> bổ sung các điều</w:t>
      </w:r>
      <w:r w:rsidR="00AF2A05">
        <w:rPr>
          <w:bCs/>
          <w:iCs/>
          <w:sz w:val="28"/>
          <w:szCs w:val="28"/>
          <w:lang w:val="nl-NL"/>
        </w:rPr>
        <w:t xml:space="preserve"> khoản</w:t>
      </w:r>
      <w:r w:rsidR="00F924F7">
        <w:rPr>
          <w:bCs/>
          <w:iCs/>
          <w:sz w:val="28"/>
          <w:szCs w:val="28"/>
          <w:lang w:val="nl-NL"/>
        </w:rPr>
        <w:t xml:space="preserve"> theo hướng tinh gọn, súc tích đảm bảo đầy đủ các nội dung theo quy định</w:t>
      </w:r>
      <w:r w:rsidR="009B40D4">
        <w:rPr>
          <w:bCs/>
          <w:iCs/>
          <w:sz w:val="28"/>
          <w:szCs w:val="28"/>
          <w:lang w:val="nl-NL"/>
        </w:rPr>
        <w:t xml:space="preserve"> pháp luật hiện hành cũng như thực tiễn phát sinh </w:t>
      </w:r>
      <w:r w:rsidR="00F924F7">
        <w:rPr>
          <w:bCs/>
          <w:iCs/>
          <w:sz w:val="28"/>
          <w:szCs w:val="28"/>
          <w:lang w:val="nl-NL"/>
        </w:rPr>
        <w:t xml:space="preserve">và bổ sung 01 Chương đối với các vụ việc khiếu nại, tố cáo, kiến nghị, phản ánh đông người, phức tạp. </w:t>
      </w:r>
      <w:r w:rsidR="00674627">
        <w:rPr>
          <w:bCs/>
          <w:iCs/>
          <w:sz w:val="28"/>
          <w:szCs w:val="28"/>
          <w:lang w:val="nl-NL"/>
        </w:rPr>
        <w:t>Do đó, tiêu đề của Quyết định được chỉnh sửa cho phù hợp, đồng thời tập trung</w:t>
      </w:r>
      <w:r w:rsidR="00BA17ED">
        <w:rPr>
          <w:bCs/>
          <w:iCs/>
          <w:sz w:val="28"/>
          <w:szCs w:val="28"/>
          <w:lang w:val="nl-NL"/>
        </w:rPr>
        <w:t xml:space="preserve"> 03 nội dung chính như sau: </w:t>
      </w:r>
    </w:p>
    <w:p w14:paraId="24D362E3" w14:textId="77777777" w:rsidR="0086175A" w:rsidRDefault="00BA17ED" w:rsidP="004C34FD">
      <w:pPr>
        <w:pStyle w:val="BodyTextIndent"/>
        <w:spacing w:before="80" w:after="0"/>
        <w:ind w:left="0" w:firstLine="624"/>
        <w:jc w:val="both"/>
        <w:rPr>
          <w:bCs/>
          <w:iCs/>
          <w:sz w:val="28"/>
          <w:szCs w:val="28"/>
          <w:lang w:val="nl-NL"/>
        </w:rPr>
      </w:pPr>
      <w:r>
        <w:rPr>
          <w:bCs/>
          <w:iCs/>
          <w:sz w:val="28"/>
          <w:szCs w:val="28"/>
          <w:lang w:val="nl-NL"/>
        </w:rPr>
        <w:t>(1)</w:t>
      </w:r>
      <w:r w:rsidR="00F924F7">
        <w:rPr>
          <w:bCs/>
          <w:iCs/>
          <w:sz w:val="28"/>
          <w:szCs w:val="28"/>
          <w:lang w:val="nl-NL"/>
        </w:rPr>
        <w:t xml:space="preserve"> Về phạm vi điều chỉnh</w:t>
      </w:r>
      <w:r>
        <w:rPr>
          <w:bCs/>
          <w:iCs/>
          <w:sz w:val="28"/>
          <w:szCs w:val="28"/>
          <w:lang w:val="nl-NL"/>
        </w:rPr>
        <w:t>, đối tượng áp dụng</w:t>
      </w:r>
      <w:r w:rsidR="00F924F7">
        <w:rPr>
          <w:bCs/>
          <w:iCs/>
          <w:sz w:val="28"/>
          <w:szCs w:val="28"/>
          <w:lang w:val="nl-NL"/>
        </w:rPr>
        <w:t xml:space="preserve">: không áp dụng đối với đơn tranh chấp đất đai do đó đối tượng áp dụng không còn </w:t>
      </w:r>
      <w:r>
        <w:rPr>
          <w:bCs/>
          <w:iCs/>
          <w:sz w:val="28"/>
          <w:szCs w:val="28"/>
          <w:lang w:val="nl-NL"/>
        </w:rPr>
        <w:t xml:space="preserve">chủ thể là cơ quan, tổ chức, </w:t>
      </w:r>
      <w:r w:rsidR="00AF2A05">
        <w:rPr>
          <w:bCs/>
          <w:iCs/>
          <w:sz w:val="28"/>
          <w:szCs w:val="28"/>
          <w:lang w:val="nl-NL"/>
        </w:rPr>
        <w:t xml:space="preserve">hộ gia đình, cá nhân, cộng đồng dân cư, </w:t>
      </w:r>
      <w:r>
        <w:rPr>
          <w:bCs/>
          <w:iCs/>
          <w:sz w:val="28"/>
          <w:szCs w:val="28"/>
          <w:lang w:val="nl-NL"/>
        </w:rPr>
        <w:t xml:space="preserve">cơ sở tôn giáo, doanh nghiệp có vốn đầu tư nước ngoài tranh chấp đất đai. </w:t>
      </w:r>
      <w:r w:rsidR="00AF2A05">
        <w:rPr>
          <w:bCs/>
          <w:iCs/>
          <w:sz w:val="28"/>
          <w:szCs w:val="28"/>
          <w:lang w:val="nl-NL"/>
        </w:rPr>
        <w:t>Quy định</w:t>
      </w:r>
      <w:r w:rsidR="005030A5">
        <w:rPr>
          <w:bCs/>
          <w:iCs/>
          <w:sz w:val="28"/>
          <w:lang w:val="nl-NL" w:eastAsia="en-US"/>
        </w:rPr>
        <w:t xml:space="preserve"> cụ thể đối với Trụ sở Tiếp công dân, </w:t>
      </w:r>
      <w:r>
        <w:rPr>
          <w:bCs/>
          <w:iCs/>
          <w:sz w:val="28"/>
          <w:lang w:val="nl-NL" w:eastAsia="en-US"/>
        </w:rPr>
        <w:t xml:space="preserve">Điểm tiếp công dân tỉnh, </w:t>
      </w:r>
      <w:r w:rsidR="005030A5">
        <w:rPr>
          <w:bCs/>
          <w:iCs/>
          <w:sz w:val="28"/>
          <w:lang w:val="nl-NL" w:eastAsia="en-US"/>
        </w:rPr>
        <w:t xml:space="preserve">Ban Tiếp công dân tỉnh, trình tự thủ tục cách thức trong tiếp công dân thường xuyên của Ban Tiếp công dân tỉnh và tiếp công dân định kỳ, đột xuất của Chủ tịch UBND tỉnh; mối quan hệ giữa Ban Tiếp công dân tỉnh với các cơ quan liên quan được thực hiện đồng bộ, cụ thể nhất, toàn diện nhất áp dụng trong thực tiễn </w:t>
      </w:r>
      <w:r w:rsidR="005030A5" w:rsidRPr="00EA5376">
        <w:rPr>
          <w:bCs/>
          <w:iCs/>
          <w:sz w:val="28"/>
          <w:lang w:val="nl-NL" w:eastAsia="en-US"/>
        </w:rPr>
        <w:t>bảo đảm</w:t>
      </w:r>
      <w:r w:rsidR="005030A5">
        <w:rPr>
          <w:bCs/>
          <w:iCs/>
          <w:sz w:val="28"/>
          <w:lang w:val="nl-NL" w:eastAsia="en-US"/>
        </w:rPr>
        <w:t xml:space="preserve"> các quyền của Nhân dân. </w:t>
      </w:r>
      <w:r w:rsidR="0086175A">
        <w:rPr>
          <w:bCs/>
          <w:iCs/>
          <w:sz w:val="28"/>
          <w:szCs w:val="28"/>
          <w:lang w:val="nl-NL"/>
        </w:rPr>
        <w:t>Bổ sung thêm hình thức tiếp công dân trực tuyến để phù hợp với Luật sửa đổi, bổ sung một số điều của Luật Tiếp công dân, Luật Khiếu nại, Luật Tố cáo</w:t>
      </w:r>
      <w:r w:rsidR="00151BE0">
        <w:rPr>
          <w:bCs/>
          <w:iCs/>
          <w:sz w:val="28"/>
          <w:szCs w:val="28"/>
          <w:lang w:val="nl-NL"/>
        </w:rPr>
        <w:t>.</w:t>
      </w:r>
    </w:p>
    <w:p w14:paraId="5C855456" w14:textId="77777777" w:rsidR="005030A5" w:rsidRPr="00C714C8" w:rsidRDefault="003A369F" w:rsidP="004C34FD">
      <w:pPr>
        <w:spacing w:before="80"/>
        <w:ind w:firstLine="624"/>
        <w:jc w:val="both"/>
        <w:rPr>
          <w:bCs/>
          <w:iCs/>
          <w:sz w:val="28"/>
          <w:lang w:val="nl-NL" w:eastAsia="en-US"/>
        </w:rPr>
      </w:pPr>
      <w:r w:rsidRPr="00C714C8">
        <w:rPr>
          <w:bCs/>
          <w:iCs/>
          <w:sz w:val="28"/>
          <w:lang w:val="nl-NL" w:eastAsia="en-US"/>
        </w:rPr>
        <w:t>(2)</w:t>
      </w:r>
      <w:r w:rsidR="005030A5" w:rsidRPr="00C714C8">
        <w:rPr>
          <w:bCs/>
          <w:iCs/>
          <w:sz w:val="28"/>
          <w:lang w:val="nl-NL" w:eastAsia="en-US"/>
        </w:rPr>
        <w:t xml:space="preserve"> Về trình tự, thủ tục tiếp nhận, phân loại và</w:t>
      </w:r>
      <w:r w:rsidR="00410111" w:rsidRPr="00C714C8">
        <w:rPr>
          <w:bCs/>
          <w:iCs/>
          <w:sz w:val="28"/>
          <w:lang w:val="nl-NL" w:eastAsia="en-US"/>
        </w:rPr>
        <w:t xml:space="preserve"> xử lý đơn; </w:t>
      </w:r>
      <w:r w:rsidR="005030A5" w:rsidRPr="00C714C8">
        <w:rPr>
          <w:bCs/>
          <w:iCs/>
          <w:sz w:val="28"/>
          <w:lang w:val="nl-NL" w:eastAsia="en-US"/>
        </w:rPr>
        <w:t xml:space="preserve">theo dõi, đôn đốc, kiểm tra và tổng hợp báo cáo tình hình tiếp công dân và xử lý đơn. </w:t>
      </w:r>
    </w:p>
    <w:p w14:paraId="02015817" w14:textId="77777777" w:rsidR="005968F0" w:rsidRPr="00C714C8" w:rsidRDefault="005968F0" w:rsidP="004C34FD">
      <w:pPr>
        <w:spacing w:before="80"/>
        <w:ind w:firstLine="624"/>
        <w:jc w:val="both"/>
        <w:rPr>
          <w:bCs/>
          <w:iCs/>
          <w:sz w:val="28"/>
          <w:lang w:val="nl-NL" w:eastAsia="en-US"/>
        </w:rPr>
      </w:pPr>
      <w:r w:rsidRPr="00C714C8">
        <w:rPr>
          <w:bCs/>
          <w:iCs/>
          <w:sz w:val="28"/>
          <w:lang w:val="nl-NL" w:eastAsia="en-US"/>
        </w:rPr>
        <w:t xml:space="preserve">(3) Bổ sung thêm 01 </w:t>
      </w:r>
      <w:r w:rsidR="00665A2F" w:rsidRPr="00C714C8">
        <w:rPr>
          <w:bCs/>
          <w:iCs/>
          <w:sz w:val="28"/>
          <w:lang w:val="nl-NL" w:eastAsia="en-US"/>
        </w:rPr>
        <w:t>C</w:t>
      </w:r>
      <w:r w:rsidRPr="00C714C8">
        <w:rPr>
          <w:bCs/>
          <w:iCs/>
          <w:sz w:val="28"/>
          <w:lang w:val="nl-NL" w:eastAsia="en-US"/>
        </w:rPr>
        <w:t xml:space="preserve">hương về tiếp công dân, xử lý các vụ việc khiếu nại, tố cáo, kiến nghị, phản ánh đông người, phức tạp, kéo dài </w:t>
      </w:r>
      <w:r>
        <w:rPr>
          <w:bCs/>
          <w:iCs/>
          <w:sz w:val="28"/>
          <w:szCs w:val="28"/>
          <w:lang w:val="nl-NL"/>
        </w:rPr>
        <w:t xml:space="preserve">nhằm tạo hành lang pháp lý để xử lý khi xảy ra trên địa bàn tỉnh Quảng Ngãi. </w:t>
      </w:r>
    </w:p>
    <w:p w14:paraId="089D0C9A" w14:textId="77777777" w:rsidR="005030A5" w:rsidRDefault="00854D2D" w:rsidP="004C34FD">
      <w:pPr>
        <w:spacing w:before="80"/>
        <w:ind w:firstLine="624"/>
        <w:jc w:val="both"/>
        <w:rPr>
          <w:sz w:val="28"/>
          <w:szCs w:val="28"/>
        </w:rPr>
      </w:pPr>
      <w:r w:rsidRPr="00854D2D">
        <w:rPr>
          <w:sz w:val="28"/>
          <w:szCs w:val="28"/>
        </w:rPr>
        <w:t>Thanh tra tỉnh kính trình UBND tỉnh xem xét, quyết định</w:t>
      </w:r>
      <w:r w:rsidRPr="00854D2D">
        <w:rPr>
          <w:sz w:val="28"/>
          <w:szCs w:val="28"/>
          <w:lang w:val="nl-NL"/>
        </w:rPr>
        <w:t xml:space="preserve"> </w:t>
      </w:r>
      <w:r w:rsidRPr="00854D2D">
        <w:rPr>
          <w:i/>
          <w:sz w:val="28"/>
          <w:szCs w:val="28"/>
        </w:rPr>
        <w:t>(</w:t>
      </w:r>
      <w:r w:rsidRPr="00854D2D">
        <w:rPr>
          <w:i/>
          <w:sz w:val="28"/>
          <w:szCs w:val="28"/>
          <w:lang w:val="nl-NL"/>
        </w:rPr>
        <w:t>g</w:t>
      </w:r>
      <w:r w:rsidRPr="00854D2D">
        <w:rPr>
          <w:i/>
          <w:sz w:val="28"/>
          <w:szCs w:val="28"/>
        </w:rPr>
        <w:t>ửi kèm theo: Dự thảo Quyết định; Báo cáo thẩm định và báo cáo giải trình, tiếp thu ý kiến thẩm định đối với dự thảo Quyết định; Bản tổng hợp, giải trình, tiếp thu ý kiến góp ý của các cơ quan, tổ chức,</w:t>
      </w:r>
      <w:r w:rsidR="00124479" w:rsidRPr="00C714C8">
        <w:rPr>
          <w:i/>
          <w:sz w:val="28"/>
          <w:szCs w:val="28"/>
          <w:lang w:val="nl-NL"/>
        </w:rPr>
        <w:t xml:space="preserve"> đơn vị,</w:t>
      </w:r>
      <w:r w:rsidRPr="00854D2D">
        <w:rPr>
          <w:i/>
          <w:sz w:val="28"/>
          <w:szCs w:val="28"/>
        </w:rPr>
        <w:t xml:space="preserve"> cá nhân)./.</w:t>
      </w:r>
    </w:p>
    <w:p w14:paraId="0BF923CD" w14:textId="77777777" w:rsidR="005030A5" w:rsidRPr="00EA5376" w:rsidRDefault="005030A5" w:rsidP="005030A5">
      <w:pPr>
        <w:pStyle w:val="NormalWeb"/>
        <w:shd w:val="clear" w:color="auto" w:fill="FFFFFF"/>
        <w:spacing w:before="120" w:beforeAutospacing="0" w:after="0" w:afterAutospacing="0"/>
        <w:ind w:firstLine="720"/>
        <w:jc w:val="both"/>
        <w:rPr>
          <w:sz w:val="8"/>
          <w:szCs w:val="28"/>
          <w:lang w:val="vi-VN"/>
        </w:rPr>
      </w:pPr>
    </w:p>
    <w:p w14:paraId="6FDF2E40" w14:textId="77777777" w:rsidR="005030A5" w:rsidRPr="0030091B" w:rsidRDefault="005030A5" w:rsidP="005030A5">
      <w:pPr>
        <w:spacing w:before="120"/>
        <w:ind w:firstLine="720"/>
        <w:jc w:val="both"/>
        <w:rPr>
          <w:i/>
          <w:sz w:val="12"/>
          <w:szCs w:val="28"/>
          <w:lang w:val="nl-NL"/>
        </w:rPr>
      </w:pPr>
    </w:p>
    <w:tbl>
      <w:tblPr>
        <w:tblW w:w="0" w:type="auto"/>
        <w:tblLook w:val="04A0" w:firstRow="1" w:lastRow="0" w:firstColumn="1" w:lastColumn="0" w:noHBand="0" w:noVBand="1"/>
      </w:tblPr>
      <w:tblGrid>
        <w:gridCol w:w="4928"/>
        <w:gridCol w:w="4359"/>
      </w:tblGrid>
      <w:tr w:rsidR="005030A5" w:rsidRPr="007E321D" w14:paraId="2A7BAEF0" w14:textId="77777777" w:rsidTr="003A369F">
        <w:tc>
          <w:tcPr>
            <w:tcW w:w="4928" w:type="dxa"/>
          </w:tcPr>
          <w:p w14:paraId="5FFE466F" w14:textId="77777777" w:rsidR="005030A5" w:rsidRDefault="005030A5" w:rsidP="003A369F">
            <w:pPr>
              <w:jc w:val="both"/>
              <w:rPr>
                <w:b/>
                <w:i/>
                <w:lang w:val="nl-NL"/>
              </w:rPr>
            </w:pPr>
          </w:p>
          <w:p w14:paraId="38E10CEE" w14:textId="77777777" w:rsidR="005030A5" w:rsidRPr="007E321D" w:rsidRDefault="005030A5" w:rsidP="003A369F">
            <w:pPr>
              <w:jc w:val="both"/>
              <w:rPr>
                <w:lang w:val="nl-NL"/>
              </w:rPr>
            </w:pPr>
            <w:r w:rsidRPr="007E321D">
              <w:rPr>
                <w:b/>
                <w:i/>
                <w:lang w:val="nl-NL"/>
              </w:rPr>
              <w:t>Nơi nhận:</w:t>
            </w:r>
            <w:r w:rsidRPr="007E321D">
              <w:rPr>
                <w:b/>
                <w:lang w:val="nl-NL"/>
              </w:rPr>
              <w:t xml:space="preserve"> </w:t>
            </w:r>
            <w:r w:rsidRPr="007E321D">
              <w:rPr>
                <w:lang w:val="nl-NL"/>
              </w:rPr>
              <w:t xml:space="preserve">                                                                     </w:t>
            </w:r>
          </w:p>
          <w:p w14:paraId="2CB9E2ED" w14:textId="77777777" w:rsidR="005030A5" w:rsidRPr="001C08ED" w:rsidRDefault="005030A5" w:rsidP="003A369F">
            <w:pPr>
              <w:rPr>
                <w:sz w:val="22"/>
                <w:szCs w:val="22"/>
                <w:lang w:val="nl-NL"/>
              </w:rPr>
            </w:pPr>
            <w:r w:rsidRPr="00E74E8D">
              <w:rPr>
                <w:sz w:val="22"/>
                <w:szCs w:val="22"/>
              </w:rPr>
              <w:t>-</w:t>
            </w:r>
            <w:r w:rsidRPr="00E74E8D">
              <w:rPr>
                <w:rStyle w:val="apple-converted-space"/>
                <w:sz w:val="22"/>
                <w:szCs w:val="22"/>
              </w:rPr>
              <w:t> </w:t>
            </w:r>
            <w:r w:rsidRPr="00E74E8D">
              <w:rPr>
                <w:sz w:val="22"/>
                <w:szCs w:val="22"/>
              </w:rPr>
              <w:t>Như trên;</w:t>
            </w:r>
            <w:r w:rsidRPr="00E74E8D">
              <w:rPr>
                <w:sz w:val="22"/>
                <w:szCs w:val="22"/>
              </w:rPr>
              <w:br/>
              <w:t>- Sở Tư pháp;</w:t>
            </w:r>
          </w:p>
          <w:p w14:paraId="7243571E" w14:textId="77777777" w:rsidR="005030A5" w:rsidRPr="00E74E8D" w:rsidRDefault="005030A5" w:rsidP="003A369F">
            <w:pPr>
              <w:rPr>
                <w:sz w:val="22"/>
                <w:szCs w:val="22"/>
              </w:rPr>
            </w:pPr>
            <w:r w:rsidRPr="00E74E8D">
              <w:rPr>
                <w:sz w:val="22"/>
                <w:szCs w:val="22"/>
              </w:rPr>
              <w:t>- Lãnh đạo Thanh tra tỉnh;</w:t>
            </w:r>
          </w:p>
          <w:p w14:paraId="1C71FC82" w14:textId="77777777" w:rsidR="005030A5" w:rsidRPr="00E74E8D" w:rsidRDefault="005030A5" w:rsidP="003A369F">
            <w:pPr>
              <w:rPr>
                <w:sz w:val="22"/>
                <w:szCs w:val="22"/>
              </w:rPr>
            </w:pPr>
            <w:r>
              <w:rPr>
                <w:sz w:val="22"/>
                <w:szCs w:val="22"/>
              </w:rPr>
              <w:t xml:space="preserve">- VP và các </w:t>
            </w:r>
            <w:r w:rsidRPr="00EA5376">
              <w:rPr>
                <w:sz w:val="22"/>
                <w:szCs w:val="22"/>
              </w:rPr>
              <w:t>P</w:t>
            </w:r>
            <w:r w:rsidRPr="00E74E8D">
              <w:rPr>
                <w:sz w:val="22"/>
                <w:szCs w:val="22"/>
              </w:rPr>
              <w:t>hòng NV;</w:t>
            </w:r>
          </w:p>
          <w:p w14:paraId="5BF0BC33" w14:textId="77777777" w:rsidR="005030A5" w:rsidRPr="00150F9B" w:rsidRDefault="005030A5" w:rsidP="003A369F">
            <w:pPr>
              <w:pStyle w:val="BodyText3"/>
              <w:rPr>
                <w:rFonts w:ascii="Times New Roman" w:hAnsi="Times New Roman"/>
                <w:lang w:val="en-US"/>
              </w:rPr>
            </w:pPr>
            <w:r w:rsidRPr="007C4EF6">
              <w:rPr>
                <w:rFonts w:ascii="Times New Roman" w:hAnsi="Times New Roman"/>
                <w:sz w:val="22"/>
                <w:szCs w:val="22"/>
              </w:rPr>
              <w:t>- Lưu:</w:t>
            </w:r>
            <w:r w:rsidRPr="007C4EF6">
              <w:rPr>
                <w:rStyle w:val="apple-converted-space"/>
                <w:sz w:val="22"/>
                <w:szCs w:val="22"/>
              </w:rPr>
              <w:t> </w:t>
            </w:r>
            <w:r w:rsidRPr="007C4EF6">
              <w:rPr>
                <w:rFonts w:ascii="Times New Roman" w:hAnsi="Times New Roman"/>
                <w:sz w:val="22"/>
                <w:szCs w:val="22"/>
              </w:rPr>
              <w:t xml:space="preserve">VT, </w:t>
            </w:r>
            <w:r w:rsidRPr="00EA5376">
              <w:rPr>
                <w:rFonts w:ascii="Times New Roman" w:hAnsi="Times New Roman"/>
                <w:sz w:val="22"/>
                <w:szCs w:val="22"/>
              </w:rPr>
              <w:t>NV1</w:t>
            </w:r>
            <w:r w:rsidR="000F525A">
              <w:rPr>
                <w:rFonts w:ascii="Times New Roman" w:hAnsi="Times New Roman"/>
                <w:sz w:val="22"/>
                <w:szCs w:val="22"/>
                <w:vertAlign w:val="subscript"/>
                <w:lang w:val="en-US"/>
              </w:rPr>
              <w:t>.</w:t>
            </w:r>
          </w:p>
        </w:tc>
        <w:tc>
          <w:tcPr>
            <w:tcW w:w="4359" w:type="dxa"/>
          </w:tcPr>
          <w:p w14:paraId="3D70DA7A" w14:textId="77777777" w:rsidR="005030A5" w:rsidRDefault="005030A5" w:rsidP="009F4D71">
            <w:pPr>
              <w:jc w:val="center"/>
              <w:rPr>
                <w:b/>
                <w:sz w:val="28"/>
                <w:szCs w:val="28"/>
                <w:lang w:val="pt-BR"/>
              </w:rPr>
            </w:pPr>
            <w:r w:rsidRPr="001812A6">
              <w:rPr>
                <w:b/>
                <w:sz w:val="28"/>
                <w:szCs w:val="28"/>
                <w:lang w:val="pt-BR"/>
              </w:rPr>
              <w:t>CHÁNH THANH TRA</w:t>
            </w:r>
          </w:p>
          <w:p w14:paraId="2D7A4E04" w14:textId="77777777" w:rsidR="005030A5" w:rsidRDefault="005030A5" w:rsidP="009F4D71">
            <w:pPr>
              <w:jc w:val="center"/>
              <w:rPr>
                <w:b/>
                <w:sz w:val="28"/>
                <w:szCs w:val="28"/>
                <w:lang w:val="pt-BR"/>
              </w:rPr>
            </w:pPr>
          </w:p>
          <w:p w14:paraId="480FC52C" w14:textId="77777777" w:rsidR="005030A5" w:rsidRDefault="005030A5" w:rsidP="009F4D71">
            <w:pPr>
              <w:jc w:val="center"/>
              <w:rPr>
                <w:b/>
                <w:sz w:val="28"/>
                <w:szCs w:val="28"/>
                <w:lang w:val="pt-BR"/>
              </w:rPr>
            </w:pPr>
          </w:p>
          <w:p w14:paraId="200BFB08" w14:textId="77777777" w:rsidR="005030A5" w:rsidRDefault="005030A5" w:rsidP="009F4D71">
            <w:pPr>
              <w:jc w:val="center"/>
              <w:rPr>
                <w:b/>
                <w:sz w:val="28"/>
                <w:szCs w:val="28"/>
                <w:lang w:val="pt-BR"/>
              </w:rPr>
            </w:pPr>
          </w:p>
          <w:p w14:paraId="662080B2" w14:textId="77777777" w:rsidR="004C34FD" w:rsidRDefault="004C34FD" w:rsidP="009F4D71">
            <w:pPr>
              <w:jc w:val="center"/>
              <w:rPr>
                <w:b/>
                <w:sz w:val="28"/>
                <w:szCs w:val="28"/>
                <w:lang w:val="pt-BR"/>
              </w:rPr>
            </w:pPr>
          </w:p>
          <w:p w14:paraId="0749F32C" w14:textId="77777777" w:rsidR="004C34FD" w:rsidRDefault="004C34FD" w:rsidP="009F4D71">
            <w:pPr>
              <w:jc w:val="center"/>
              <w:rPr>
                <w:b/>
                <w:sz w:val="28"/>
                <w:szCs w:val="28"/>
                <w:lang w:val="pt-BR"/>
              </w:rPr>
            </w:pPr>
          </w:p>
          <w:p w14:paraId="0CA4245F" w14:textId="77777777" w:rsidR="004C34FD" w:rsidRDefault="004C34FD" w:rsidP="009F4D71">
            <w:pPr>
              <w:jc w:val="center"/>
              <w:rPr>
                <w:b/>
                <w:sz w:val="28"/>
                <w:szCs w:val="28"/>
                <w:lang w:val="pt-BR"/>
              </w:rPr>
            </w:pPr>
          </w:p>
          <w:p w14:paraId="06AA37C7" w14:textId="2F983295" w:rsidR="00CB6725" w:rsidRDefault="004C34FD" w:rsidP="009F4D71">
            <w:pPr>
              <w:jc w:val="center"/>
              <w:rPr>
                <w:b/>
                <w:sz w:val="28"/>
                <w:szCs w:val="28"/>
                <w:lang w:val="pt-BR"/>
              </w:rPr>
            </w:pPr>
            <w:r>
              <w:rPr>
                <w:b/>
                <w:sz w:val="28"/>
                <w:szCs w:val="28"/>
                <w:lang w:val="pt-BR"/>
              </w:rPr>
              <w:t>Nguyễn Văn Điệu</w:t>
            </w:r>
          </w:p>
          <w:p w14:paraId="4B2A86EA" w14:textId="77777777" w:rsidR="005030A5" w:rsidRPr="00EA5376" w:rsidRDefault="005030A5" w:rsidP="009F4D71">
            <w:pPr>
              <w:jc w:val="center"/>
              <w:rPr>
                <w:b/>
                <w:sz w:val="8"/>
                <w:szCs w:val="8"/>
                <w:lang w:val="pt-BR"/>
              </w:rPr>
            </w:pPr>
          </w:p>
          <w:p w14:paraId="39868CA2" w14:textId="77777777" w:rsidR="005030A5" w:rsidRDefault="005030A5" w:rsidP="009F4D71">
            <w:pPr>
              <w:jc w:val="center"/>
              <w:rPr>
                <w:b/>
                <w:sz w:val="28"/>
                <w:szCs w:val="28"/>
                <w:lang w:val="pt-BR"/>
              </w:rPr>
            </w:pPr>
          </w:p>
          <w:p w14:paraId="6F6C5812" w14:textId="77777777" w:rsidR="005030A5" w:rsidRPr="00EA5376" w:rsidRDefault="005030A5" w:rsidP="009F4D71">
            <w:pPr>
              <w:jc w:val="center"/>
              <w:rPr>
                <w:b/>
                <w:sz w:val="28"/>
                <w:szCs w:val="28"/>
                <w:lang w:val="pt-BR"/>
              </w:rPr>
            </w:pPr>
          </w:p>
        </w:tc>
      </w:tr>
    </w:tbl>
    <w:p w14:paraId="65F30587" w14:textId="77777777" w:rsidR="005030A5" w:rsidRPr="00E663E8" w:rsidRDefault="005030A5" w:rsidP="005030A5">
      <w:pPr>
        <w:jc w:val="both"/>
        <w:rPr>
          <w:lang w:val="en-US"/>
        </w:rPr>
      </w:pPr>
    </w:p>
    <w:p w14:paraId="3727EBCD" w14:textId="77777777" w:rsidR="005030A5" w:rsidRDefault="005030A5" w:rsidP="005030A5"/>
    <w:p w14:paraId="118DF68F" w14:textId="77777777" w:rsidR="00BE4C78" w:rsidRDefault="00BE4C78"/>
    <w:sectPr w:rsidR="00BE4C78" w:rsidSect="00DF60EE">
      <w:headerReference w:type="default" r:id="rId6"/>
      <w:footerReference w:type="even" r:id="rId7"/>
      <w:pgSz w:w="11906" w:h="16838" w:code="9"/>
      <w:pgMar w:top="1140" w:right="851" w:bottom="1140" w:left="1701" w:header="1140" w:footer="1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5351" w14:textId="77777777" w:rsidR="00C111BE" w:rsidRDefault="00C111BE">
      <w:r>
        <w:separator/>
      </w:r>
    </w:p>
  </w:endnote>
  <w:endnote w:type="continuationSeparator" w:id="0">
    <w:p w14:paraId="4FF72B41" w14:textId="77777777" w:rsidR="00C111BE" w:rsidRDefault="00C1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018C" w14:textId="77777777" w:rsidR="003A369F" w:rsidRDefault="003A369F" w:rsidP="003A36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B81D2A" w14:textId="77777777" w:rsidR="003A369F" w:rsidRDefault="003A369F" w:rsidP="003A36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BD0B" w14:textId="77777777" w:rsidR="00C111BE" w:rsidRDefault="00C111BE">
      <w:r>
        <w:separator/>
      </w:r>
    </w:p>
  </w:footnote>
  <w:footnote w:type="continuationSeparator" w:id="0">
    <w:p w14:paraId="5B5A2E42" w14:textId="77777777" w:rsidR="00C111BE" w:rsidRDefault="00C11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65E0" w14:textId="77777777" w:rsidR="003A369F" w:rsidRPr="003814EC" w:rsidRDefault="003A369F">
    <w:pPr>
      <w:pStyle w:val="Header"/>
      <w:jc w:val="center"/>
      <w:rPr>
        <w:sz w:val="28"/>
        <w:szCs w:val="28"/>
      </w:rPr>
    </w:pPr>
    <w:r w:rsidRPr="003814EC">
      <w:rPr>
        <w:sz w:val="28"/>
        <w:szCs w:val="28"/>
      </w:rPr>
      <w:fldChar w:fldCharType="begin"/>
    </w:r>
    <w:r w:rsidRPr="003814EC">
      <w:rPr>
        <w:sz w:val="28"/>
        <w:szCs w:val="28"/>
      </w:rPr>
      <w:instrText xml:space="preserve"> PAGE   \* MERGEFORMAT </w:instrText>
    </w:r>
    <w:r w:rsidRPr="003814EC">
      <w:rPr>
        <w:sz w:val="28"/>
        <w:szCs w:val="28"/>
      </w:rPr>
      <w:fldChar w:fldCharType="separate"/>
    </w:r>
    <w:r w:rsidR="00E54F30">
      <w:rPr>
        <w:noProof/>
        <w:sz w:val="28"/>
        <w:szCs w:val="28"/>
      </w:rPr>
      <w:t>5</w:t>
    </w:r>
    <w:r w:rsidRPr="003814EC">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0A5"/>
    <w:rsid w:val="000209BF"/>
    <w:rsid w:val="00082EAB"/>
    <w:rsid w:val="000D65E1"/>
    <w:rsid w:val="000F525A"/>
    <w:rsid w:val="00124479"/>
    <w:rsid w:val="00151BE0"/>
    <w:rsid w:val="00181837"/>
    <w:rsid w:val="0019300D"/>
    <w:rsid w:val="00205FE0"/>
    <w:rsid w:val="00212A49"/>
    <w:rsid w:val="00227C99"/>
    <w:rsid w:val="00234ACE"/>
    <w:rsid w:val="002519F7"/>
    <w:rsid w:val="002A1A53"/>
    <w:rsid w:val="002D3B10"/>
    <w:rsid w:val="002F12D5"/>
    <w:rsid w:val="00346F04"/>
    <w:rsid w:val="00364546"/>
    <w:rsid w:val="00367F05"/>
    <w:rsid w:val="003A369F"/>
    <w:rsid w:val="003B3472"/>
    <w:rsid w:val="00410111"/>
    <w:rsid w:val="004242B6"/>
    <w:rsid w:val="004C34FD"/>
    <w:rsid w:val="004E3BCD"/>
    <w:rsid w:val="004F4EBD"/>
    <w:rsid w:val="005030A5"/>
    <w:rsid w:val="005349A3"/>
    <w:rsid w:val="005968F0"/>
    <w:rsid w:val="005B427C"/>
    <w:rsid w:val="0061079B"/>
    <w:rsid w:val="0061580F"/>
    <w:rsid w:val="00665A2F"/>
    <w:rsid w:val="00674627"/>
    <w:rsid w:val="006D03D1"/>
    <w:rsid w:val="006E1DFB"/>
    <w:rsid w:val="00814138"/>
    <w:rsid w:val="008542D4"/>
    <w:rsid w:val="00854D2D"/>
    <w:rsid w:val="0086175A"/>
    <w:rsid w:val="008639E6"/>
    <w:rsid w:val="00962DD2"/>
    <w:rsid w:val="0096344C"/>
    <w:rsid w:val="009806E4"/>
    <w:rsid w:val="009B40D4"/>
    <w:rsid w:val="009F4D71"/>
    <w:rsid w:val="00A04ED0"/>
    <w:rsid w:val="00A05BFD"/>
    <w:rsid w:val="00A16ADD"/>
    <w:rsid w:val="00A25D2E"/>
    <w:rsid w:val="00A92089"/>
    <w:rsid w:val="00AD57D7"/>
    <w:rsid w:val="00AF2A05"/>
    <w:rsid w:val="00B15290"/>
    <w:rsid w:val="00BA17ED"/>
    <w:rsid w:val="00BC56B3"/>
    <w:rsid w:val="00BC6C46"/>
    <w:rsid w:val="00BE1167"/>
    <w:rsid w:val="00BE4C78"/>
    <w:rsid w:val="00C111BE"/>
    <w:rsid w:val="00C44249"/>
    <w:rsid w:val="00C5320D"/>
    <w:rsid w:val="00C714C8"/>
    <w:rsid w:val="00CB6725"/>
    <w:rsid w:val="00CE318B"/>
    <w:rsid w:val="00DD44F8"/>
    <w:rsid w:val="00DF1FE0"/>
    <w:rsid w:val="00DF60EE"/>
    <w:rsid w:val="00E37140"/>
    <w:rsid w:val="00E54F30"/>
    <w:rsid w:val="00F37038"/>
    <w:rsid w:val="00F541D3"/>
    <w:rsid w:val="00F76224"/>
    <w:rsid w:val="00F77028"/>
    <w:rsid w:val="00F924F7"/>
    <w:rsid w:val="00F94FCF"/>
    <w:rsid w:val="00FC52FA"/>
    <w:rsid w:val="00FD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6928"/>
  <w15:chartTrackingRefBased/>
  <w15:docId w15:val="{969EC57C-B904-42D0-BE52-203F12B2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0A5"/>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qFormat/>
    <w:rsid w:val="005030A5"/>
    <w:pPr>
      <w:keepNext/>
      <w:jc w:val="center"/>
      <w:outlineLvl w:val="0"/>
    </w:pPr>
    <w:rPr>
      <w:b/>
      <w:sz w:val="28"/>
      <w:lang w:val="en-US" w:eastAsia="en-US"/>
    </w:rPr>
  </w:style>
  <w:style w:type="paragraph" w:styleId="Heading3">
    <w:name w:val="heading 3"/>
    <w:basedOn w:val="Normal"/>
    <w:next w:val="Normal"/>
    <w:link w:val="Heading3Char"/>
    <w:semiHidden/>
    <w:unhideWhenUsed/>
    <w:qFormat/>
    <w:rsid w:val="005030A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0A5"/>
    <w:rPr>
      <w:rFonts w:ascii="Times New Roman" w:eastAsia="Times New Roman" w:hAnsi="Times New Roman" w:cs="Times New Roman"/>
      <w:b/>
      <w:sz w:val="28"/>
      <w:szCs w:val="24"/>
    </w:rPr>
  </w:style>
  <w:style w:type="character" w:customStyle="1" w:styleId="Heading3Char">
    <w:name w:val="Heading 3 Char"/>
    <w:basedOn w:val="DefaultParagraphFont"/>
    <w:link w:val="Heading3"/>
    <w:semiHidden/>
    <w:rsid w:val="005030A5"/>
    <w:rPr>
      <w:rFonts w:ascii="Calibri Light" w:eastAsia="Times New Roman" w:hAnsi="Calibri Light" w:cs="Times New Roman"/>
      <w:b/>
      <w:bCs/>
      <w:sz w:val="26"/>
      <w:szCs w:val="26"/>
      <w:lang w:val="vi-VN" w:eastAsia="vi-VN"/>
    </w:rPr>
  </w:style>
  <w:style w:type="paragraph" w:styleId="BodyText3">
    <w:name w:val="Body Text 3"/>
    <w:basedOn w:val="Normal"/>
    <w:link w:val="BodyText3Char"/>
    <w:rsid w:val="005030A5"/>
    <w:pPr>
      <w:jc w:val="both"/>
    </w:pPr>
    <w:rPr>
      <w:rFonts w:ascii=".VnTime" w:hAnsi=".VnTime"/>
      <w:sz w:val="16"/>
      <w:szCs w:val="16"/>
    </w:rPr>
  </w:style>
  <w:style w:type="character" w:customStyle="1" w:styleId="BodyText3Char">
    <w:name w:val="Body Text 3 Char"/>
    <w:basedOn w:val="DefaultParagraphFont"/>
    <w:link w:val="BodyText3"/>
    <w:rsid w:val="005030A5"/>
    <w:rPr>
      <w:rFonts w:ascii=".VnTime" w:eastAsia="Times New Roman" w:hAnsi=".VnTime" w:cs="Times New Roman"/>
      <w:sz w:val="16"/>
      <w:szCs w:val="16"/>
      <w:lang w:val="vi-VN" w:eastAsia="vi-VN"/>
    </w:rPr>
  </w:style>
  <w:style w:type="paragraph" w:styleId="Footer">
    <w:name w:val="footer"/>
    <w:basedOn w:val="Normal"/>
    <w:link w:val="FooterChar"/>
    <w:rsid w:val="005030A5"/>
    <w:pPr>
      <w:tabs>
        <w:tab w:val="center" w:pos="4320"/>
        <w:tab w:val="right" w:pos="8640"/>
      </w:tabs>
    </w:pPr>
    <w:rPr>
      <w:rFonts w:ascii=".VnTime" w:hAnsi=".VnTime"/>
    </w:rPr>
  </w:style>
  <w:style w:type="character" w:customStyle="1" w:styleId="FooterChar">
    <w:name w:val="Footer Char"/>
    <w:basedOn w:val="DefaultParagraphFont"/>
    <w:link w:val="Footer"/>
    <w:rsid w:val="005030A5"/>
    <w:rPr>
      <w:rFonts w:ascii=".VnTime" w:eastAsia="Times New Roman" w:hAnsi=".VnTime" w:cs="Times New Roman"/>
      <w:sz w:val="24"/>
      <w:szCs w:val="24"/>
      <w:lang w:val="vi-VN" w:eastAsia="vi-VN"/>
    </w:rPr>
  </w:style>
  <w:style w:type="character" w:styleId="PageNumber">
    <w:name w:val="page number"/>
    <w:rsid w:val="005030A5"/>
    <w:rPr>
      <w:rFonts w:cs="Times New Roman"/>
    </w:rPr>
  </w:style>
  <w:style w:type="paragraph" w:styleId="BodyText">
    <w:name w:val="Body Text"/>
    <w:basedOn w:val="Normal"/>
    <w:link w:val="BodyTextChar"/>
    <w:rsid w:val="005030A5"/>
    <w:pPr>
      <w:jc w:val="both"/>
    </w:pPr>
    <w:rPr>
      <w:sz w:val="28"/>
      <w:lang w:val="en-US" w:eastAsia="en-US"/>
    </w:rPr>
  </w:style>
  <w:style w:type="character" w:customStyle="1" w:styleId="BodyTextChar">
    <w:name w:val="Body Text Char"/>
    <w:basedOn w:val="DefaultParagraphFont"/>
    <w:link w:val="BodyText"/>
    <w:rsid w:val="005030A5"/>
    <w:rPr>
      <w:rFonts w:ascii="Times New Roman" w:eastAsia="Times New Roman" w:hAnsi="Times New Roman" w:cs="Times New Roman"/>
      <w:sz w:val="28"/>
      <w:szCs w:val="24"/>
    </w:rPr>
  </w:style>
  <w:style w:type="paragraph" w:styleId="Header">
    <w:name w:val="header"/>
    <w:basedOn w:val="Normal"/>
    <w:link w:val="HeaderChar"/>
    <w:uiPriority w:val="99"/>
    <w:rsid w:val="005030A5"/>
    <w:pPr>
      <w:tabs>
        <w:tab w:val="center" w:pos="4320"/>
        <w:tab w:val="right" w:pos="8640"/>
      </w:tabs>
    </w:pPr>
  </w:style>
  <w:style w:type="character" w:customStyle="1" w:styleId="HeaderChar">
    <w:name w:val="Header Char"/>
    <w:basedOn w:val="DefaultParagraphFont"/>
    <w:link w:val="Header"/>
    <w:uiPriority w:val="99"/>
    <w:rsid w:val="005030A5"/>
    <w:rPr>
      <w:rFonts w:ascii="Times New Roman" w:eastAsia="Times New Roman" w:hAnsi="Times New Roman" w:cs="Times New Roman"/>
      <w:sz w:val="24"/>
      <w:szCs w:val="24"/>
      <w:lang w:val="vi-VN" w:eastAsia="vi-VN"/>
    </w:rPr>
  </w:style>
  <w:style w:type="paragraph" w:styleId="NormalWeb">
    <w:name w:val="Normal (Web)"/>
    <w:basedOn w:val="Normal"/>
    <w:link w:val="NormalWebChar"/>
    <w:uiPriority w:val="99"/>
    <w:rsid w:val="005030A5"/>
    <w:pPr>
      <w:spacing w:before="100" w:beforeAutospacing="1" w:after="100" w:afterAutospacing="1"/>
    </w:pPr>
    <w:rPr>
      <w:lang w:val="en-GB" w:eastAsia="en-GB"/>
    </w:rPr>
  </w:style>
  <w:style w:type="character" w:customStyle="1" w:styleId="apple-converted-space">
    <w:name w:val="apple-converted-space"/>
    <w:rsid w:val="005030A5"/>
  </w:style>
  <w:style w:type="character" w:customStyle="1" w:styleId="NormalWebChar">
    <w:name w:val="Normal (Web) Char"/>
    <w:link w:val="NormalWeb"/>
    <w:uiPriority w:val="99"/>
    <w:rsid w:val="004242B6"/>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unhideWhenUsed/>
    <w:rsid w:val="00FD1C1F"/>
    <w:pPr>
      <w:spacing w:after="120"/>
      <w:ind w:left="360"/>
    </w:pPr>
  </w:style>
  <w:style w:type="character" w:customStyle="1" w:styleId="BodyTextIndentChar">
    <w:name w:val="Body Text Indent Char"/>
    <w:basedOn w:val="DefaultParagraphFont"/>
    <w:link w:val="BodyTextIndent"/>
    <w:uiPriority w:val="99"/>
    <w:rsid w:val="00FD1C1F"/>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5</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 tra</cp:lastModifiedBy>
  <cp:revision>108</cp:revision>
  <dcterms:created xsi:type="dcterms:W3CDTF">2025-11-17T02:14:00Z</dcterms:created>
  <dcterms:modified xsi:type="dcterms:W3CDTF">2025-12-01T02:24:00Z</dcterms:modified>
</cp:coreProperties>
</file>